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Решение Новокузнецкого городского Совета народных депутатов от 22.02.2022 N 1/12</w:t>
              <w:br/>
              <w:t xml:space="preserve">(ред. от 27.06.2023)</w:t>
              <w:br/>
              <w:t xml:space="preserve">"О муниципальном контроле в сфере благоустройства на территории Новокузнецкого городского округа"</w:t>
              <w:br/>
              <w:t xml:space="preserve">(принято городским Советом народных депутатов 22.02.2022)</w:t>
              <w:br/>
              <w:t xml:space="preserve">(вместе с "Положением о муниципальном контроле в сфере благоустройства на территории Новокузнецкого городского округа", "Ключевыми показателями и их целевыми значениями, индикативными показателями для муниципального контроля в сфере благоустройства на территории Новокузнецкого городского округа")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20.03.2024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НОВОКУЗНЕЦКИЙ ГОРОДСКОЙ СОВЕТ НАРОДНЫХ ДЕПУТАТОВ</w:t>
      </w:r>
    </w:p>
    <w:p>
      <w:pPr>
        <w:pStyle w:val="2"/>
        <w:jc w:val="both"/>
      </w:pPr>
      <w:r>
        <w:rPr>
          <w:sz w:val="20"/>
        </w:rPr>
      </w:r>
    </w:p>
    <w:p>
      <w:pPr>
        <w:pStyle w:val="2"/>
        <w:jc w:val="center"/>
      </w:pPr>
      <w:r>
        <w:rPr>
          <w:sz w:val="20"/>
        </w:rPr>
        <w:t xml:space="preserve">РЕШЕНИЕ</w:t>
      </w:r>
    </w:p>
    <w:p>
      <w:pPr>
        <w:pStyle w:val="2"/>
        <w:jc w:val="center"/>
      </w:pPr>
      <w:r>
        <w:rPr>
          <w:sz w:val="20"/>
        </w:rPr>
        <w:t xml:space="preserve">от 22 февраля 2022 г. N 1/12</w:t>
      </w:r>
    </w:p>
    <w:p>
      <w:pPr>
        <w:pStyle w:val="2"/>
        <w:jc w:val="both"/>
      </w:pPr>
      <w:r>
        <w:rPr>
          <w:sz w:val="20"/>
        </w:rPr>
      </w:r>
    </w:p>
    <w:p>
      <w:pPr>
        <w:pStyle w:val="2"/>
        <w:jc w:val="center"/>
      </w:pPr>
      <w:r>
        <w:rPr>
          <w:sz w:val="20"/>
        </w:rPr>
        <w:t xml:space="preserve">О МУНИЦИПАЛЬНОМ КОНТРОЛЕ В СФЕРЕ БЛАГОУСТРОЙСТВА</w:t>
      </w:r>
    </w:p>
    <w:p>
      <w:pPr>
        <w:pStyle w:val="2"/>
        <w:jc w:val="center"/>
      </w:pPr>
      <w:r>
        <w:rPr>
          <w:sz w:val="20"/>
        </w:rPr>
        <w:t xml:space="preserve">НА ТЕРРИТОРИИ НОВОКУЗНЕЦКОГО ГОРОДСКОГО ОКРУГА</w:t>
      </w:r>
    </w:p>
    <w:p>
      <w:pPr>
        <w:pStyle w:val="0"/>
        <w:ind w:firstLine="540"/>
        <w:jc w:val="both"/>
      </w:pPr>
      <w:r>
        <w:rPr>
          <w:sz w:val="20"/>
        </w:rPr>
      </w:r>
    </w:p>
    <w:p>
      <w:pPr>
        <w:pStyle w:val="0"/>
        <w:jc w:val="right"/>
      </w:pPr>
      <w:r>
        <w:rPr>
          <w:sz w:val="20"/>
        </w:rPr>
        <w:t xml:space="preserve">Принято</w:t>
      </w:r>
    </w:p>
    <w:p>
      <w:pPr>
        <w:pStyle w:val="0"/>
        <w:jc w:val="right"/>
      </w:pPr>
      <w:r>
        <w:rPr>
          <w:sz w:val="20"/>
        </w:rPr>
        <w:t xml:space="preserve">городским Советом народных депутатов</w:t>
      </w:r>
    </w:p>
    <w:p>
      <w:pPr>
        <w:pStyle w:val="0"/>
        <w:jc w:val="right"/>
      </w:pPr>
      <w:r>
        <w:rPr>
          <w:sz w:val="20"/>
        </w:rPr>
        <w:t xml:space="preserve">22 февраля 2022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Новокузнецкого городского Совета народных депутатов</w:t>
            </w:r>
          </w:p>
          <w:p>
            <w:pPr>
              <w:pStyle w:val="0"/>
              <w:jc w:val="center"/>
            </w:pPr>
            <w:r>
              <w:rPr>
                <w:sz w:val="20"/>
                <w:color w:val="392c69"/>
              </w:rPr>
              <w:t xml:space="preserve">от 21.06.2022 </w:t>
            </w:r>
            <w:hyperlink w:history="0" r:id="rId7"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N 9/70</w:t>
              </w:r>
            </w:hyperlink>
            <w:r>
              <w:rPr>
                <w:sz w:val="20"/>
                <w:color w:val="392c69"/>
              </w:rPr>
              <w:t xml:space="preserve">, от 27.06.2023 </w:t>
            </w:r>
            <w:hyperlink w:history="0" r:id="rId8" w:tooltip="Решение Новокузнецкого городского Совета народных депутатов от 27.06.2023 N 7/55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7.06.2023) (вместе с &quot;Перечнем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КонсультантПлюс}">
              <w:r>
                <w:rPr>
                  <w:sz w:val="20"/>
                  <w:color w:val="0000ff"/>
                </w:rPr>
                <w:t xml:space="preserve">N 7/55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9"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пунктом 25 части 1 статьи 16</w:t>
        </w:r>
      </w:hyperlink>
      <w:r>
        <w:rPr>
          <w:sz w:val="20"/>
        </w:rPr>
        <w:t xml:space="preserve"> Федерального закона от 06.10.2003 N 131-ФЗ "Об общих принципах организации местного самоуправления в Российской Федерации", Федеральным </w:t>
      </w:r>
      <w:hyperlink w:history="0" r:id="rId1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31.07.2020 N 248-ФЗ "О государственном контроле (надзоре) и муниципальном контроле в Российской Федерации", руководствуясь </w:t>
      </w:r>
      <w:hyperlink w:history="0" r:id="rId11" w:tooltip="Постановление Новокузнецкого городского Совета народных депутатов от 07.12.2009 N 11/117 (ред. от 30.01.2024) &quot;О принятии Устава города Новокузнецка в новой редакции&quot; (принято городским Советом народных депутатов 24.11.2009) (вместе с &quot;Уставом Новокузнецкого городского округа&quot;) (Зарегистрировано в Управлении Минюста России по Кемеровской области 29.12.2009 N RU423100002009001) {КонсультантПлюс}">
        <w:r>
          <w:rPr>
            <w:sz w:val="20"/>
            <w:color w:val="0000ff"/>
          </w:rPr>
          <w:t xml:space="preserve">пунктом 25 части 1 статьи 6</w:t>
        </w:r>
      </w:hyperlink>
      <w:r>
        <w:rPr>
          <w:sz w:val="20"/>
        </w:rPr>
        <w:t xml:space="preserve">, </w:t>
      </w:r>
      <w:hyperlink w:history="0" r:id="rId12" w:tooltip="Постановление Новокузнецкого городского Совета народных депутатов от 07.12.2009 N 11/117 (ред. от 30.01.2024) &quot;О принятии Устава города Новокузнецка в новой редакции&quot; (принято городским Советом народных депутатов 24.11.2009) (вместе с &quot;Уставом Новокузнецкого городского округа&quot;) (Зарегистрировано в Управлении Минюста России по Кемеровской области 29.12.2009 N RU423100002009001) {КонсультантПлюс}">
        <w:r>
          <w:rPr>
            <w:sz w:val="20"/>
            <w:color w:val="0000ff"/>
          </w:rPr>
          <w:t xml:space="preserve">статьями 28</w:t>
        </w:r>
      </w:hyperlink>
      <w:r>
        <w:rPr>
          <w:sz w:val="20"/>
        </w:rPr>
        <w:t xml:space="preserve">, </w:t>
      </w:r>
      <w:hyperlink w:history="0" r:id="rId13" w:tooltip="Постановление Новокузнецкого городского Совета народных депутатов от 07.12.2009 N 11/117 (ред. от 30.01.2024) &quot;О принятии Устава города Новокузнецка в новой редакции&quot; (принято городским Советом народных депутатов 24.11.2009) (вместе с &quot;Уставом Новокузнецкого городского округа&quot;) (Зарегистрировано в Управлении Минюста России по Кемеровской области 29.12.2009 N RU423100002009001) {КонсультантПлюс}">
        <w:r>
          <w:rPr>
            <w:sz w:val="20"/>
            <w:color w:val="0000ff"/>
          </w:rPr>
          <w:t xml:space="preserve">32</w:t>
        </w:r>
      </w:hyperlink>
      <w:r>
        <w:rPr>
          <w:sz w:val="20"/>
        </w:rPr>
        <w:t xml:space="preserve">, </w:t>
      </w:r>
      <w:hyperlink w:history="0" r:id="rId14" w:tooltip="Постановление Новокузнецкого городского Совета народных депутатов от 07.12.2009 N 11/117 (ред. от 30.01.2024) &quot;О принятии Устава города Новокузнецка в новой редакции&quot; (принято городским Советом народных депутатов 24.11.2009) (вместе с &quot;Уставом Новокузнецкого городского округа&quot;) (Зарегистрировано в Управлении Минюста России по Кемеровской области 29.12.2009 N RU423100002009001) {КонсультантПлюс}">
        <w:r>
          <w:rPr>
            <w:sz w:val="20"/>
            <w:color w:val="0000ff"/>
          </w:rPr>
          <w:t xml:space="preserve">33</w:t>
        </w:r>
      </w:hyperlink>
      <w:r>
        <w:rPr>
          <w:sz w:val="20"/>
        </w:rPr>
        <w:t xml:space="preserve"> Устава Новокузнецкого городского округа, Новокузнецкий городской Совет народных депутатов решил:</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1" w:tooltip="ПОЛОЖЕНИЕ">
        <w:r>
          <w:rPr>
            <w:sz w:val="20"/>
            <w:color w:val="0000ff"/>
          </w:rPr>
          <w:t xml:space="preserve">Положение</w:t>
        </w:r>
      </w:hyperlink>
      <w:r>
        <w:rPr>
          <w:sz w:val="20"/>
        </w:rPr>
        <w:t xml:space="preserve"> о муниципальном контроле в сфере благоустройства на территории Новокузнецкого городского округа (далее - Положение) согласно приложению N 1 к настоящему решению;</w:t>
      </w:r>
    </w:p>
    <w:bookmarkStart w:id="19" w:name="P19"/>
    <w:bookmarkEnd w:id="19"/>
    <w:p>
      <w:pPr>
        <w:pStyle w:val="0"/>
        <w:spacing w:before="200" w:line-rule="auto"/>
        <w:ind w:firstLine="540"/>
        <w:jc w:val="both"/>
      </w:pPr>
      <w:r>
        <w:rPr>
          <w:sz w:val="20"/>
        </w:rPr>
        <w:t xml:space="preserve">2) ключевые </w:t>
      </w:r>
      <w:hyperlink w:history="0" w:anchor="P275" w:tooltip="КЛЮЧЕВЫЕ ПОКАЗАТЕЛИ">
        <w:r>
          <w:rPr>
            <w:sz w:val="20"/>
            <w:color w:val="0000ff"/>
          </w:rPr>
          <w:t xml:space="preserve">показатели</w:t>
        </w:r>
      </w:hyperlink>
      <w:r>
        <w:rPr>
          <w:sz w:val="20"/>
        </w:rPr>
        <w:t xml:space="preserve"> и их целевые значения, индикативные показатели для муниципального контроля в сфере благоустройства на территории Новокузнецкого городского округа согласно приложению N 2 к настоящему решению.</w:t>
      </w:r>
    </w:p>
    <w:p>
      <w:pPr>
        <w:pStyle w:val="0"/>
        <w:spacing w:before="200" w:line-rule="auto"/>
        <w:ind w:firstLine="540"/>
        <w:jc w:val="both"/>
      </w:pPr>
      <w:r>
        <w:rPr>
          <w:sz w:val="20"/>
        </w:rPr>
        <w:t xml:space="preserve">2. Настоящее решение вступает в силу со дня, следующего за днем его официального опубликования, за исключением </w:t>
      </w:r>
      <w:hyperlink w:history="0" w:anchor="P19" w:tooltip="2) ключевые показатели и их целевые значения, индикативные показатели для муниципального контроля в сфере благоустройства на территории Новокузнецкого городского округа согласно приложению N 2 к настоящему решению.">
        <w:r>
          <w:rPr>
            <w:sz w:val="20"/>
            <w:color w:val="0000ff"/>
          </w:rPr>
          <w:t xml:space="preserve">подпункта 2 пункта 1</w:t>
        </w:r>
      </w:hyperlink>
      <w:r>
        <w:rPr>
          <w:sz w:val="20"/>
        </w:rPr>
        <w:t xml:space="preserve">, </w:t>
      </w:r>
      <w:hyperlink w:history="0" w:anchor="P234" w:tooltip="5. Ключевые показатели контроля в сфере благоустройства и их">
        <w:r>
          <w:rPr>
            <w:sz w:val="20"/>
            <w:color w:val="0000ff"/>
          </w:rPr>
          <w:t xml:space="preserve">раздела 5</w:t>
        </w:r>
      </w:hyperlink>
      <w:r>
        <w:rPr>
          <w:sz w:val="20"/>
        </w:rPr>
        <w:t xml:space="preserve"> Положения и приложения N 2 "Ключевые </w:t>
      </w:r>
      <w:hyperlink w:history="0" w:anchor="P275" w:tooltip="КЛЮЧЕВЫЕ ПОКАЗАТЕЛИ">
        <w:r>
          <w:rPr>
            <w:sz w:val="20"/>
            <w:color w:val="0000ff"/>
          </w:rPr>
          <w:t xml:space="preserve">показатели</w:t>
        </w:r>
      </w:hyperlink>
      <w:r>
        <w:rPr>
          <w:sz w:val="20"/>
        </w:rPr>
        <w:t xml:space="preserve"> и их целевые значения, индикативные показатели для муниципального контроля в сфере благоустройства на территории Новокузнецкого городского округа" к настоящему решению, которые вступают в силу с 1 марта 2022 года.</w:t>
      </w:r>
    </w:p>
    <w:p>
      <w:pPr>
        <w:pStyle w:val="0"/>
        <w:spacing w:before="200" w:line-rule="auto"/>
        <w:ind w:firstLine="540"/>
        <w:jc w:val="both"/>
      </w:pPr>
      <w:r>
        <w:rPr>
          <w:sz w:val="20"/>
        </w:rPr>
        <w:t xml:space="preserve">3. 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вопросам местного самоуправления, правопорядка и информационной политики и по развитию городского хозяйства, ЖКХ и транспорта.</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Новокузнецкого городского Совета</w:t>
      </w:r>
    </w:p>
    <w:p>
      <w:pPr>
        <w:pStyle w:val="0"/>
        <w:jc w:val="right"/>
      </w:pPr>
      <w:r>
        <w:rPr>
          <w:sz w:val="20"/>
        </w:rPr>
        <w:t xml:space="preserve">народных депутатов</w:t>
      </w:r>
    </w:p>
    <w:p>
      <w:pPr>
        <w:pStyle w:val="0"/>
        <w:jc w:val="right"/>
      </w:pPr>
      <w:r>
        <w:rPr>
          <w:sz w:val="20"/>
        </w:rPr>
        <w:t xml:space="preserve">А.К.ШЕЛКОВНИКОВА</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города Новокузнецка</w:t>
      </w:r>
    </w:p>
    <w:p>
      <w:pPr>
        <w:pStyle w:val="0"/>
        <w:jc w:val="right"/>
      </w:pPr>
      <w:r>
        <w:rPr>
          <w:sz w:val="20"/>
        </w:rPr>
        <w:t xml:space="preserve">С.Н.КУЗНЕЦОВ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решению Новокузнецкого городского</w:t>
      </w:r>
    </w:p>
    <w:p>
      <w:pPr>
        <w:pStyle w:val="0"/>
        <w:jc w:val="right"/>
      </w:pPr>
      <w:r>
        <w:rPr>
          <w:sz w:val="20"/>
        </w:rPr>
        <w:t xml:space="preserve">Совета народных депутатов</w:t>
      </w:r>
    </w:p>
    <w:p>
      <w:pPr>
        <w:pStyle w:val="0"/>
        <w:jc w:val="right"/>
      </w:pPr>
      <w:r>
        <w:rPr>
          <w:sz w:val="20"/>
        </w:rPr>
        <w:t xml:space="preserve">от 22.02.2022 N 1/12</w:t>
      </w:r>
    </w:p>
    <w:p>
      <w:pPr>
        <w:pStyle w:val="0"/>
        <w:ind w:firstLine="54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МУНИЦИПАЛЬНОМ КОНТРОЛЕ В СФЕРЕ БЛАГОУСТРОЙСТВА</w:t>
      </w:r>
    </w:p>
    <w:p>
      <w:pPr>
        <w:pStyle w:val="2"/>
        <w:jc w:val="center"/>
      </w:pPr>
      <w:r>
        <w:rPr>
          <w:sz w:val="20"/>
        </w:rPr>
        <w:t xml:space="preserve">НА ТЕРРИТОРИИ НОВОКУЗНЕЦКОГО ГОРОДСКОГО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Новокузнецкого городского Совета народных депутатов</w:t>
            </w:r>
          </w:p>
          <w:p>
            <w:pPr>
              <w:pStyle w:val="0"/>
              <w:jc w:val="center"/>
            </w:pPr>
            <w:r>
              <w:rPr>
                <w:sz w:val="20"/>
                <w:color w:val="392c69"/>
              </w:rPr>
              <w:t xml:space="preserve">от 21.06.2022 </w:t>
            </w:r>
            <w:hyperlink w:history="0" r:id="rId15"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N 9/70</w:t>
              </w:r>
            </w:hyperlink>
            <w:r>
              <w:rPr>
                <w:sz w:val="20"/>
                <w:color w:val="392c69"/>
              </w:rPr>
              <w:t xml:space="preserve">, от 27.06.2023 </w:t>
            </w:r>
            <w:hyperlink w:history="0" r:id="rId16" w:tooltip="Решение Новокузнецкого городского Совета народных депутатов от 27.06.2023 N 7/55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7.06.2023) (вместе с &quot;Перечнем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КонсультантПлюс}">
              <w:r>
                <w:rPr>
                  <w:sz w:val="20"/>
                  <w:color w:val="0000ff"/>
                </w:rPr>
                <w:t xml:space="preserve">N 7/55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устанавливает порядок организации и осуществления муниципального контроля в сфере благоустройства на территории Новокузнецкого городского округа (далее - контроль в сфере благоустройства).</w:t>
      </w:r>
    </w:p>
    <w:p>
      <w:pPr>
        <w:pStyle w:val="0"/>
        <w:spacing w:before="200" w:line-rule="auto"/>
        <w:ind w:firstLine="540"/>
        <w:jc w:val="both"/>
      </w:pPr>
      <w:r>
        <w:rPr>
          <w:sz w:val="20"/>
        </w:rPr>
        <w:t xml:space="preserve">1.2. Предметом контроля в сфере благоустройства является:</w:t>
      </w:r>
    </w:p>
    <w:p>
      <w:pPr>
        <w:pStyle w:val="0"/>
        <w:spacing w:before="200" w:line-rule="auto"/>
        <w:ind w:firstLine="540"/>
        <w:jc w:val="both"/>
      </w:pPr>
      <w:r>
        <w:rPr>
          <w:sz w:val="20"/>
        </w:rPr>
        <w:t xml:space="preserve">- соблюдение организациями, индивидуальными предпринимателями и физическими лицами (далее - контролируемые лица) обязательных требований, установленных </w:t>
      </w:r>
      <w:hyperlink w:history="0" r:id="rId17" w:tooltip="Решение Новокузнецкого городского Совета народных депутатов от 24.12.2013 N 16/198 (ред. от 27.06.2023) &quot;Об утверждении Правил благоустройства территории Новокузнецкого городского округа&quot; (принято городским Советом народных депутатов 24.12.2013) {КонсультантПлюс}">
        <w:r>
          <w:rPr>
            <w:sz w:val="20"/>
            <w:color w:val="0000ff"/>
          </w:rPr>
          <w:t xml:space="preserve">Правилами</w:t>
        </w:r>
      </w:hyperlink>
      <w:r>
        <w:rPr>
          <w:sz w:val="20"/>
        </w:rPr>
        <w:t xml:space="preserve"> благоустройства территории Новокузнецкого городского округа, утвержденными решением Новокузнецкого городского Совета народных депутатов от 24.12.2013 N 16/198 "Об утверждении Правил благоустройства территории Новокузнецкого городского округа" (далее - Правила),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0"/>
        <w:jc w:val="both"/>
      </w:pPr>
      <w:r>
        <w:rPr>
          <w:sz w:val="20"/>
        </w:rPr>
        <w:t xml:space="preserve">(в ред. </w:t>
      </w:r>
      <w:hyperlink w:history="0" r:id="rId18"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 исполнение решений, принимаемых по результатам контрольных мероприятий.</w:t>
      </w:r>
    </w:p>
    <w:p>
      <w:pPr>
        <w:pStyle w:val="0"/>
        <w:spacing w:before="200" w:line-rule="auto"/>
        <w:ind w:firstLine="540"/>
        <w:jc w:val="both"/>
      </w:pPr>
      <w:r>
        <w:rPr>
          <w:sz w:val="20"/>
        </w:rPr>
        <w:t xml:space="preserve">В предмет контроля в сфере благоустройства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pPr>
        <w:pStyle w:val="0"/>
        <w:spacing w:before="200" w:line-rule="auto"/>
        <w:ind w:firstLine="540"/>
        <w:jc w:val="both"/>
      </w:pPr>
      <w:r>
        <w:rPr>
          <w:sz w:val="20"/>
        </w:rPr>
        <w:t xml:space="preserve">1.3. Объектами контроля в сфере благоустройства (далее - объект контроля) являются:</w:t>
      </w:r>
    </w:p>
    <w:p>
      <w:pPr>
        <w:pStyle w:val="0"/>
        <w:spacing w:before="200" w:line-rule="auto"/>
        <w:ind w:firstLine="540"/>
        <w:jc w:val="both"/>
      </w:pPr>
      <w:r>
        <w:rPr>
          <w:sz w:val="20"/>
        </w:rPr>
        <w:t xml:space="preserve">- деятельность, действия (бездействие) контролируемых лиц в сфере благоустройства территории Новокузнецкого городского округа, в рамках которых должны соблюдаться обязательные требования;</w:t>
      </w:r>
    </w:p>
    <w:p>
      <w:pPr>
        <w:pStyle w:val="0"/>
        <w:spacing w:before="200" w:line-rule="auto"/>
        <w:ind w:firstLine="540"/>
        <w:jc w:val="both"/>
      </w:pPr>
      <w:r>
        <w:rPr>
          <w:sz w:val="20"/>
        </w:rPr>
        <w:t xml:space="preserve">- результаты деятельности контролируемых лиц, в том числе выполняемых работ и оказываемых услуг, к которым предъявляются обязательные требования;</w:t>
      </w:r>
    </w:p>
    <w:p>
      <w:pPr>
        <w:pStyle w:val="0"/>
        <w:spacing w:before="200" w:line-rule="auto"/>
        <w:ind w:firstLine="540"/>
        <w:jc w:val="both"/>
      </w:pPr>
      <w:r>
        <w:rPr>
          <w:sz w:val="20"/>
        </w:rPr>
        <w:t xml:space="preserve">-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pPr>
        <w:pStyle w:val="0"/>
        <w:spacing w:before="200" w:line-rule="auto"/>
        <w:ind w:firstLine="540"/>
        <w:jc w:val="both"/>
      </w:pPr>
      <w:r>
        <w:rPr>
          <w:sz w:val="20"/>
        </w:rPr>
        <w:t xml:space="preserve">1.4. Контроль в сфере благоустройства осуществляется администрацией города Новокузнецка в лице отраслевых (функциональных) и территориальных органов (далее - уполномоченный орган). Уполномоченные органы на осуществление контроля в сфере благоустройства определяются постановлением администрации города Новокузнецка.</w:t>
      </w:r>
    </w:p>
    <w:p>
      <w:pPr>
        <w:pStyle w:val="0"/>
        <w:jc w:val="both"/>
      </w:pPr>
      <w:r>
        <w:rPr>
          <w:sz w:val="20"/>
        </w:rPr>
        <w:t xml:space="preserve">(п. 1.4 в ред. </w:t>
      </w:r>
      <w:hyperlink w:history="0" r:id="rId19"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1.5. От имени уполномоченного органа контроль в сфере благоустройства вправе осуществлять:</w:t>
      </w:r>
    </w:p>
    <w:p>
      <w:pPr>
        <w:pStyle w:val="0"/>
        <w:spacing w:before="200" w:line-rule="auto"/>
        <w:ind w:firstLine="540"/>
        <w:jc w:val="both"/>
      </w:pPr>
      <w:r>
        <w:rPr>
          <w:sz w:val="20"/>
        </w:rPr>
        <w:t xml:space="preserve">- руководитель уполномоченного органа;</w:t>
      </w:r>
    </w:p>
    <w:p>
      <w:pPr>
        <w:pStyle w:val="0"/>
        <w:spacing w:before="200" w:line-rule="auto"/>
        <w:ind w:firstLine="540"/>
        <w:jc w:val="both"/>
      </w:pPr>
      <w:r>
        <w:rPr>
          <w:sz w:val="20"/>
        </w:rPr>
        <w:t xml:space="preserve">-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 должностное лицо, уполномоченное осуществлять контроль в сфере благоустройства).</w:t>
      </w:r>
    </w:p>
    <w:p>
      <w:pPr>
        <w:pStyle w:val="0"/>
        <w:spacing w:before="200" w:line-rule="auto"/>
        <w:ind w:firstLine="540"/>
        <w:jc w:val="both"/>
      </w:pPr>
      <w:r>
        <w:rPr>
          <w:sz w:val="20"/>
        </w:rPr>
        <w:t xml:space="preserve">Перечень должностных лиц, уполномоченных осуществлять контроль в сфере благоустройства, устанавливается постановлением администрации города Новокузнецка.</w:t>
      </w:r>
    </w:p>
    <w:p>
      <w:pPr>
        <w:pStyle w:val="0"/>
        <w:jc w:val="both"/>
      </w:pPr>
      <w:r>
        <w:rPr>
          <w:sz w:val="20"/>
        </w:rPr>
        <w:t xml:space="preserve">(п. 1.5 в ред. </w:t>
      </w:r>
      <w:hyperlink w:history="0" r:id="rId20"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1.6. Права и обязанности должностных лиц, уполномоченных осуществлять контроль в сфере благоустройства, установлены Федеральным </w:t>
      </w:r>
      <w:hyperlink w:history="0" r:id="rId2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31.07.2020 N 248-ФЗ "О государственном контроле (надзоре) и муниципальном контроле в Российской Федерации" (далее - Закон о контроле).</w:t>
      </w:r>
    </w:p>
    <w:p>
      <w:pPr>
        <w:pStyle w:val="0"/>
        <w:spacing w:before="200" w:line-rule="auto"/>
        <w:ind w:firstLine="540"/>
        <w:jc w:val="both"/>
      </w:pPr>
      <w:r>
        <w:rPr>
          <w:sz w:val="20"/>
        </w:rPr>
        <w:t xml:space="preserve">1.7. Решение о проведении контрольного мероприятия при осуществлении контроля в сфере благоустройства принимается в форме приказа уполномоченного органа.</w:t>
      </w:r>
    </w:p>
    <w:p>
      <w:pPr>
        <w:pStyle w:val="0"/>
        <w:spacing w:before="200" w:line-rule="auto"/>
        <w:ind w:firstLine="540"/>
        <w:jc w:val="both"/>
      </w:pPr>
      <w:r>
        <w:rPr>
          <w:sz w:val="20"/>
        </w:rPr>
        <w:t xml:space="preserve">В решении о проведении контрольного мероприятия указываются сведения, установленные </w:t>
      </w:r>
      <w:hyperlink w:history="0" r:id="rId2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64</w:t>
        </w:r>
      </w:hyperlink>
      <w:r>
        <w:rPr>
          <w:sz w:val="20"/>
        </w:rPr>
        <w:t xml:space="preserve"> Закона о контроле, а также срок проведения контрольного мероприятия.</w:t>
      </w:r>
    </w:p>
    <w:p>
      <w:pPr>
        <w:pStyle w:val="0"/>
        <w:spacing w:before="200" w:line-rule="auto"/>
        <w:ind w:firstLine="540"/>
        <w:jc w:val="both"/>
      </w:pPr>
      <w:r>
        <w:rPr>
          <w:sz w:val="20"/>
        </w:rPr>
        <w:t xml:space="preserve">1.8. Уполномоченный орган при осуществлении контроля в сфере благоустройства проводит контрольные мероприятия из числа предусмотренных </w:t>
      </w:r>
      <w:hyperlink w:history="0" w:anchor="P126" w:tooltip="3.1. При осуществлении контроля в сфере благоустройства уполномоченным органом могут проводиться следующие виды контрольных мероприятий:">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1.9. Уполномоченным органом в соответствии с </w:t>
      </w:r>
      <w:hyperlink w:history="0" r:id="rId2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2 статьи 16</w:t>
        </w:r>
      </w:hyperlink>
      <w:r>
        <w:rPr>
          <w:sz w:val="20"/>
        </w:rPr>
        <w:t xml:space="preserve"> и </w:t>
      </w:r>
      <w:hyperlink w:history="0" r:id="rId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5 статьи 17</w:t>
        </w:r>
      </w:hyperlink>
      <w:r>
        <w:rPr>
          <w:sz w:val="20"/>
        </w:rPr>
        <w:t xml:space="preserve"> Закона о контроле ведется учет объектов контроля с использованием информационной системы.</w:t>
      </w:r>
    </w:p>
    <w:p>
      <w:pPr>
        <w:pStyle w:val="0"/>
        <w:spacing w:before="200" w:line-rule="auto"/>
        <w:ind w:firstLine="540"/>
        <w:jc w:val="both"/>
      </w:pPr>
      <w:r>
        <w:rPr>
          <w:sz w:val="20"/>
        </w:rPr>
        <w:t xml:space="preserve">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содержащуюся в государственных (муниципальных) информационных системах, информационных системах иных контрольных (надзорных) органов, получаемую в рамках межведомственного информационного взаимодействия, а также общедоступную информацию.</w:t>
      </w:r>
    </w:p>
    <w:p>
      <w:pPr>
        <w:pStyle w:val="0"/>
        <w:spacing w:before="200" w:line-rule="auto"/>
        <w:ind w:firstLine="540"/>
        <w:jc w:val="both"/>
      </w:pPr>
      <w:r>
        <w:rPr>
          <w:sz w:val="20"/>
        </w:rPr>
        <w:t xml:space="preserve">1.10. При осуществлении контроля в сфере благоустройства система оценки и управления рисками не применяется.</w:t>
      </w:r>
    </w:p>
    <w:p>
      <w:pPr>
        <w:pStyle w:val="0"/>
        <w:ind w:firstLine="540"/>
        <w:jc w:val="both"/>
      </w:pPr>
      <w:r>
        <w:rPr>
          <w:sz w:val="20"/>
        </w:rPr>
      </w:r>
    </w:p>
    <w:p>
      <w:pPr>
        <w:pStyle w:val="2"/>
        <w:outlineLvl w:val="1"/>
        <w:jc w:val="center"/>
      </w:pPr>
      <w:r>
        <w:rPr>
          <w:sz w:val="20"/>
        </w:rPr>
        <w:t xml:space="preserve">2. Профилактика рисков причинения вреда (ущерба) охраняемым</w:t>
      </w:r>
    </w:p>
    <w:p>
      <w:pPr>
        <w:pStyle w:val="2"/>
        <w:jc w:val="center"/>
      </w:pPr>
      <w:r>
        <w:rPr>
          <w:sz w:val="20"/>
        </w:rPr>
        <w:t xml:space="preserve">законом ценностям</w:t>
      </w:r>
    </w:p>
    <w:p>
      <w:pPr>
        <w:pStyle w:val="0"/>
        <w:ind w:firstLine="540"/>
        <w:jc w:val="both"/>
      </w:pPr>
      <w:r>
        <w:rPr>
          <w:sz w:val="20"/>
        </w:rPr>
      </w:r>
    </w:p>
    <w:bookmarkStart w:id="78" w:name="P78"/>
    <w:bookmarkEnd w:id="78"/>
    <w:p>
      <w:pPr>
        <w:pStyle w:val="0"/>
        <w:ind w:firstLine="540"/>
        <w:jc w:val="both"/>
      </w:pPr>
      <w:r>
        <w:rPr>
          <w:sz w:val="20"/>
        </w:rPr>
        <w:t xml:space="preserve">2.1. Уполномоченным органом при осуществлении контроля в сфере благоустройства используются следующие виды профилактических мероприятий:</w:t>
      </w:r>
    </w:p>
    <w:p>
      <w:pPr>
        <w:pStyle w:val="0"/>
        <w:spacing w:before="200" w:line-rule="auto"/>
        <w:ind w:firstLine="540"/>
        <w:jc w:val="both"/>
      </w:pPr>
      <w:r>
        <w:rPr>
          <w:sz w:val="20"/>
        </w:rPr>
        <w:t xml:space="preserve">1) информирование;</w:t>
      </w:r>
    </w:p>
    <w:p>
      <w:pPr>
        <w:pStyle w:val="0"/>
        <w:spacing w:before="200" w:line-rule="auto"/>
        <w:ind w:firstLine="540"/>
        <w:jc w:val="both"/>
      </w:pPr>
      <w:r>
        <w:rPr>
          <w:sz w:val="20"/>
        </w:rPr>
        <w:t xml:space="preserve">2) консультирование;</w:t>
      </w:r>
    </w:p>
    <w:p>
      <w:pPr>
        <w:pStyle w:val="0"/>
        <w:spacing w:before="200" w:line-rule="auto"/>
        <w:ind w:firstLine="540"/>
        <w:jc w:val="both"/>
      </w:pPr>
      <w:r>
        <w:rPr>
          <w:sz w:val="20"/>
        </w:rPr>
        <w:t xml:space="preserve">3) профилактический визит.</w:t>
      </w:r>
    </w:p>
    <w:p>
      <w:pPr>
        <w:pStyle w:val="0"/>
        <w:spacing w:before="200" w:line-rule="auto"/>
        <w:ind w:firstLine="540"/>
        <w:jc w:val="both"/>
      </w:pPr>
      <w:r>
        <w:rPr>
          <w:sz w:val="20"/>
        </w:rPr>
        <w:t xml:space="preserve">2.2.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0"/>
        <w:spacing w:before="200" w:line-rule="auto"/>
        <w:ind w:firstLine="540"/>
        <w:jc w:val="both"/>
      </w:pPr>
      <w:r>
        <w:rPr>
          <w:sz w:val="20"/>
        </w:rPr>
        <w:t xml:space="preserve">2.3. При осуществлении контроля в сфере благоустройства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мероприятий.</w:t>
      </w:r>
    </w:p>
    <w:p>
      <w:pPr>
        <w:pStyle w:val="0"/>
        <w:spacing w:before="200" w:line-rule="auto"/>
        <w:ind w:firstLine="540"/>
        <w:jc w:val="both"/>
      </w:pPr>
      <w:r>
        <w:rPr>
          <w:sz w:val="2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данной программой.</w:t>
      </w:r>
    </w:p>
    <w:p>
      <w:pPr>
        <w:pStyle w:val="0"/>
        <w:spacing w:before="200" w:line-rule="auto"/>
        <w:ind w:firstLine="540"/>
        <w:jc w:val="both"/>
      </w:pPr>
      <w:r>
        <w:rPr>
          <w:sz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руководителю уполномоченного органа для принятия решения о проведении контрольных мероприятий.</w:t>
      </w:r>
    </w:p>
    <w:p>
      <w:pPr>
        <w:pStyle w:val="0"/>
        <w:jc w:val="both"/>
      </w:pPr>
      <w:r>
        <w:rPr>
          <w:sz w:val="20"/>
        </w:rPr>
        <w:t xml:space="preserve">(в ред. </w:t>
      </w:r>
      <w:hyperlink w:history="0" r:id="rId25"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2.5. Информирование по вопросам соблюдения обязательных требований осуществляется уполномоченным органом посредством размещения соответствующих сведений на официальном сайте администрации города Новокузнецка в информационно-телекоммуникационной сети Интернет </w:t>
      </w:r>
      <w:r>
        <w:rPr>
          <w:sz w:val="20"/>
        </w:rPr>
        <w:t xml:space="preserve">http://www.admnkz.info/</w:t>
      </w:r>
      <w:r>
        <w:rPr>
          <w:sz w:val="20"/>
        </w:rPr>
        <w:t xml:space="preserve">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jc w:val="both"/>
      </w:pPr>
      <w:r>
        <w:rPr>
          <w:sz w:val="20"/>
        </w:rPr>
        <w:t xml:space="preserve">(в ред. </w:t>
      </w:r>
      <w:hyperlink w:history="0" r:id="rId26"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Уполномоченный орган обязано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w:history="0" r:id="rId2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46</w:t>
        </w:r>
      </w:hyperlink>
      <w:r>
        <w:rPr>
          <w:sz w:val="20"/>
        </w:rPr>
        <w:t xml:space="preserve"> Закона о контроле.</w:t>
      </w:r>
    </w:p>
    <w:p>
      <w:pPr>
        <w:pStyle w:val="0"/>
        <w:jc w:val="both"/>
      </w:pPr>
      <w:r>
        <w:rPr>
          <w:sz w:val="20"/>
        </w:rPr>
        <w:t xml:space="preserve">(в ред. </w:t>
      </w:r>
      <w:hyperlink w:history="0" r:id="rId28"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Уполномоченный орган также вправе информировать население Новокузнецкого городского округа на собраниях и конференциях граждан об обязательных требованиях, предъявляемых к объектам контроля.</w:t>
      </w:r>
    </w:p>
    <w:p>
      <w:pPr>
        <w:pStyle w:val="0"/>
        <w:jc w:val="both"/>
      </w:pPr>
      <w:r>
        <w:rPr>
          <w:sz w:val="20"/>
        </w:rPr>
        <w:t xml:space="preserve">(в ред. </w:t>
      </w:r>
      <w:hyperlink w:history="0" r:id="rId29"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2.6. Консультирование контролируемых лиц осуществляется должностным лицом, уполномоченным осуществлять контроль в сфере благоустройства, по телефону, посредством видео-конференц-связи, на личном приеме либо в ходе проведения профилактических мероприятий, контрольных мероприятий. Консультирование контролируемых лиц в устной форме может осуществляться также на собраниях и конференциях граждан.</w:t>
      </w:r>
    </w:p>
    <w:p>
      <w:pPr>
        <w:pStyle w:val="0"/>
        <w:spacing w:before="200" w:line-rule="auto"/>
        <w:ind w:firstLine="540"/>
        <w:jc w:val="both"/>
      </w:pPr>
      <w:r>
        <w:rPr>
          <w:sz w:val="20"/>
        </w:rPr>
        <w:t xml:space="preserve">Личный прием граждан проводится должностным лицом, уполномоченным осуществлять контроль в сфере благоустройства.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0"/>
        <w:spacing w:before="200" w:line-rule="auto"/>
        <w:ind w:firstLine="540"/>
        <w:jc w:val="both"/>
      </w:pPr>
      <w:r>
        <w:rPr>
          <w:sz w:val="20"/>
        </w:rPr>
        <w:t xml:space="preserve">Консультирование осуществляется в устной или письменной форме по следующим вопросам:</w:t>
      </w:r>
    </w:p>
    <w:p>
      <w:pPr>
        <w:pStyle w:val="0"/>
        <w:spacing w:before="200" w:line-rule="auto"/>
        <w:ind w:firstLine="540"/>
        <w:jc w:val="both"/>
      </w:pPr>
      <w:r>
        <w:rPr>
          <w:sz w:val="20"/>
        </w:rPr>
        <w:t xml:space="preserve">1) организация и осуществление контроля в сфере благоустройства;</w:t>
      </w:r>
    </w:p>
    <w:p>
      <w:pPr>
        <w:pStyle w:val="0"/>
        <w:spacing w:before="200" w:line-rule="auto"/>
        <w:ind w:firstLine="540"/>
        <w:jc w:val="both"/>
      </w:pPr>
      <w:r>
        <w:rPr>
          <w:sz w:val="20"/>
        </w:rPr>
        <w:t xml:space="preserve">2) порядок осуществления контрольных мероприятий, установленных настоящим Положением;</w:t>
      </w:r>
    </w:p>
    <w:p>
      <w:pPr>
        <w:pStyle w:val="0"/>
        <w:spacing w:before="200" w:line-rule="auto"/>
        <w:ind w:firstLine="540"/>
        <w:jc w:val="both"/>
      </w:pPr>
      <w:r>
        <w:rPr>
          <w:sz w:val="20"/>
        </w:rPr>
        <w:t xml:space="preserve">3) порядок обжалования действий (бездействия) должностных лиц, уполномоченных осуществлять контроль в сфере благоустройства;</w:t>
      </w:r>
    </w:p>
    <w:p>
      <w:pPr>
        <w:pStyle w:val="0"/>
        <w:spacing w:before="200" w:line-rule="auto"/>
        <w:ind w:firstLine="540"/>
        <w:jc w:val="both"/>
      </w:pPr>
      <w:r>
        <w:rPr>
          <w:sz w:val="20"/>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pPr>
        <w:pStyle w:val="0"/>
        <w:jc w:val="both"/>
      </w:pPr>
      <w:r>
        <w:rPr>
          <w:sz w:val="20"/>
        </w:rPr>
        <w:t xml:space="preserve">(в ред. </w:t>
      </w:r>
      <w:hyperlink w:history="0" r:id="rId30"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pPr>
        <w:pStyle w:val="0"/>
        <w:spacing w:before="200" w:line-rule="auto"/>
        <w:ind w:firstLine="540"/>
        <w:jc w:val="both"/>
      </w:pPr>
      <w:r>
        <w:rPr>
          <w:sz w:val="20"/>
        </w:rPr>
        <w:t xml:space="preserve">- контролируемым лицом представлен письменный запрос о предоставлении письменного ответа по вопросам консультирования;</w:t>
      </w:r>
    </w:p>
    <w:p>
      <w:pPr>
        <w:pStyle w:val="0"/>
        <w:spacing w:before="200" w:line-rule="auto"/>
        <w:ind w:firstLine="540"/>
        <w:jc w:val="both"/>
      </w:pPr>
      <w:r>
        <w:rPr>
          <w:sz w:val="20"/>
        </w:rPr>
        <w:t xml:space="preserve">- за время консультирования предоставить в устной форме ответ на поставленные вопросы невозможно;</w:t>
      </w:r>
    </w:p>
    <w:p>
      <w:pPr>
        <w:pStyle w:val="0"/>
        <w:spacing w:before="200" w:line-rule="auto"/>
        <w:ind w:firstLine="540"/>
        <w:jc w:val="both"/>
      </w:pPr>
      <w:r>
        <w:rPr>
          <w:sz w:val="20"/>
        </w:rPr>
        <w:t xml:space="preserve">- ответ на поставленные вопросы требует дополнительного запроса сведений.</w:t>
      </w:r>
    </w:p>
    <w:p>
      <w:pPr>
        <w:pStyle w:val="0"/>
        <w:spacing w:before="200" w:line-rule="auto"/>
        <w:ind w:firstLine="540"/>
        <w:jc w:val="both"/>
      </w:pPr>
      <w:r>
        <w:rPr>
          <w:sz w:val="20"/>
        </w:rPr>
        <w:t xml:space="preserve">Письменный ответ контролируемым лицам и их представителям предоставляется в сроки, установленные Федеральным </w:t>
      </w:r>
      <w:hyperlink w:history="0" r:id="rId3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spacing w:before="200" w:line-rule="auto"/>
        <w:ind w:firstLine="540"/>
        <w:jc w:val="both"/>
      </w:pPr>
      <w:r>
        <w:rPr>
          <w:sz w:val="20"/>
        </w:rPr>
        <w:t xml:space="preserve">2.7. При осуществлении консультирования должностное лицо, уполномоченное осуществлять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в сфере благоустройства, иных участников контрольного мероприятия, а также результаты проведенных в рамках контрольного мероприятия.</w:t>
      </w:r>
    </w:p>
    <w:p>
      <w:pPr>
        <w:pStyle w:val="0"/>
        <w:jc w:val="both"/>
      </w:pPr>
      <w:r>
        <w:rPr>
          <w:sz w:val="20"/>
        </w:rPr>
        <w:t xml:space="preserve">(в ред. </w:t>
      </w:r>
      <w:hyperlink w:history="0" r:id="rId32"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Информация, ставшая известной должностному лицу, уполномоченному осуществлять контроль в сфере благоустройства,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pPr>
        <w:pStyle w:val="0"/>
        <w:jc w:val="both"/>
      </w:pPr>
      <w:r>
        <w:rPr>
          <w:sz w:val="20"/>
        </w:rPr>
        <w:t xml:space="preserve">(в ред. </w:t>
      </w:r>
      <w:hyperlink w:history="0" r:id="rId33"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Должностными лицами, уполномоченными осуществлять контроль в сфере благоустройства, ведется журнал учета консультирований.</w:t>
      </w:r>
    </w:p>
    <w:p>
      <w:pPr>
        <w:pStyle w:val="0"/>
        <w:spacing w:before="200" w:line-rule="auto"/>
        <w:ind w:firstLine="540"/>
        <w:jc w:val="both"/>
      </w:pPr>
      <w:r>
        <w:rPr>
          <w:sz w:val="20"/>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руководителем уполномоченного органа или иным должностным лицом, уполномоченным осуществлять контроль в сфере благоустройства.</w:t>
      </w:r>
    </w:p>
    <w:p>
      <w:pPr>
        <w:pStyle w:val="0"/>
        <w:jc w:val="both"/>
      </w:pPr>
      <w:r>
        <w:rPr>
          <w:sz w:val="20"/>
        </w:rPr>
        <w:t xml:space="preserve">(в ред. </w:t>
      </w:r>
      <w:hyperlink w:history="0" r:id="rId34"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2.8.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0"/>
        <w:spacing w:before="200" w:line-rule="auto"/>
        <w:ind w:firstLine="540"/>
        <w:jc w:val="both"/>
      </w:pPr>
      <w:r>
        <w:rPr>
          <w:sz w:val="20"/>
        </w:rPr>
        <w:t xml:space="preserve">В случае осуществления профилактического визита путем использования видео-конференц-связи должностное лицо, уполномоченное осуществлять контроль в сфере благоустройства, осуществляет указанные в настоящем пункте действия посредством использования электронных каналов связи.</w:t>
      </w:r>
    </w:p>
    <w:p>
      <w:pPr>
        <w:pStyle w:val="0"/>
        <w:spacing w:before="200" w:line-rule="auto"/>
        <w:ind w:firstLine="540"/>
        <w:jc w:val="both"/>
      </w:pPr>
      <w:r>
        <w:rPr>
          <w:sz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0"/>
        <w:spacing w:before="200" w:line-rule="auto"/>
        <w:ind w:firstLine="540"/>
        <w:jc w:val="both"/>
      </w:pPr>
      <w:r>
        <w:rPr>
          <w:sz w:val="20"/>
        </w:rPr>
        <w:t xml:space="preserve">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2.9. Уполномоченный орган проводит профилактические мероприятия, предусмотренные </w:t>
      </w:r>
      <w:hyperlink w:history="0" w:anchor="P78" w:tooltip="2.1. Уполномоченным органом при осуществлении контроля в сфере благоустройства используются следующие виды профилактических мероприятий:">
        <w:r>
          <w:rPr>
            <w:sz w:val="20"/>
            <w:color w:val="0000ff"/>
          </w:rPr>
          <w:t xml:space="preserve">пунктом 2.1</w:t>
        </w:r>
      </w:hyperlink>
      <w:r>
        <w:rPr>
          <w:sz w:val="20"/>
        </w:rPr>
        <w:t xml:space="preserve"> настоящего Положения, в соответствии с </w:t>
      </w:r>
      <w:hyperlink w:history="0" r:id="rId3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10</w:t>
        </w:r>
      </w:hyperlink>
      <w:r>
        <w:rPr>
          <w:sz w:val="20"/>
        </w:rPr>
        <w:t xml:space="preserve"> Закона о контроле.</w:t>
      </w:r>
    </w:p>
    <w:p>
      <w:pPr>
        <w:pStyle w:val="0"/>
        <w:spacing w:before="200" w:line-rule="auto"/>
        <w:ind w:firstLine="540"/>
        <w:jc w:val="both"/>
      </w:pPr>
      <w:r>
        <w:rPr>
          <w:sz w:val="20"/>
        </w:rPr>
        <w:t xml:space="preserve">2.10. Должностные лица, уполномоченные осуществлять контроль в сфере благоустройства, при проведении профилактических мероприятий осуществляют взаимодействие с гражданами, организациями только в случаях, установленных Законом о контроле.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2.11.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в форме отчета о проведенном профилактическом мероприятии руководителю уполномоченного органа для принятия решения о проведении контрольных мероприятий.</w:t>
      </w:r>
    </w:p>
    <w:p>
      <w:pPr>
        <w:pStyle w:val="0"/>
        <w:jc w:val="both"/>
      </w:pPr>
      <w:r>
        <w:rPr>
          <w:sz w:val="20"/>
        </w:rPr>
        <w:t xml:space="preserve">(в ред. </w:t>
      </w:r>
      <w:hyperlink w:history="0" r:id="rId36"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ind w:firstLine="540"/>
        <w:jc w:val="both"/>
      </w:pPr>
      <w:r>
        <w:rPr>
          <w:sz w:val="20"/>
        </w:rPr>
      </w:r>
    </w:p>
    <w:p>
      <w:pPr>
        <w:pStyle w:val="2"/>
        <w:outlineLvl w:val="1"/>
        <w:jc w:val="center"/>
      </w:pPr>
      <w:r>
        <w:rPr>
          <w:sz w:val="20"/>
        </w:rPr>
        <w:t xml:space="preserve">3. Порядок организации и осуществления контроля в сфере</w:t>
      </w:r>
    </w:p>
    <w:p>
      <w:pPr>
        <w:pStyle w:val="2"/>
        <w:jc w:val="center"/>
      </w:pPr>
      <w:r>
        <w:rPr>
          <w:sz w:val="20"/>
        </w:rPr>
        <w:t xml:space="preserve">благоустройства</w:t>
      </w:r>
    </w:p>
    <w:p>
      <w:pPr>
        <w:pStyle w:val="0"/>
        <w:ind w:firstLine="540"/>
        <w:jc w:val="both"/>
      </w:pPr>
      <w:r>
        <w:rPr>
          <w:sz w:val="20"/>
        </w:rPr>
      </w:r>
    </w:p>
    <w:bookmarkStart w:id="126" w:name="P126"/>
    <w:bookmarkEnd w:id="126"/>
    <w:p>
      <w:pPr>
        <w:pStyle w:val="0"/>
        <w:ind w:firstLine="540"/>
        <w:jc w:val="both"/>
      </w:pPr>
      <w:r>
        <w:rPr>
          <w:sz w:val="20"/>
        </w:rPr>
        <w:t xml:space="preserve">3.1. При осуществлении контроля в сфере благоустройства уполномоченным органом могут проводиться следующие виды контрольных мероприятий:</w:t>
      </w:r>
    </w:p>
    <w:p>
      <w:pPr>
        <w:pStyle w:val="0"/>
        <w:jc w:val="both"/>
      </w:pPr>
      <w:r>
        <w:rPr>
          <w:sz w:val="20"/>
        </w:rPr>
        <w:t xml:space="preserve">(в ред. </w:t>
      </w:r>
      <w:hyperlink w:history="0" r:id="rId37"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1) инспекционный визит;</w:t>
      </w:r>
    </w:p>
    <w:p>
      <w:pPr>
        <w:pStyle w:val="0"/>
        <w:spacing w:before="200" w:line-rule="auto"/>
        <w:ind w:firstLine="540"/>
        <w:jc w:val="both"/>
      </w:pPr>
      <w:r>
        <w:rPr>
          <w:sz w:val="20"/>
        </w:rPr>
        <w:t xml:space="preserve">2) рейдовый осмотр;</w:t>
      </w:r>
    </w:p>
    <w:p>
      <w:pPr>
        <w:pStyle w:val="0"/>
        <w:spacing w:before="200" w:line-rule="auto"/>
        <w:ind w:firstLine="540"/>
        <w:jc w:val="both"/>
      </w:pPr>
      <w:r>
        <w:rPr>
          <w:sz w:val="20"/>
        </w:rPr>
        <w:t xml:space="preserve">3) документарная проверка;</w:t>
      </w:r>
    </w:p>
    <w:p>
      <w:pPr>
        <w:pStyle w:val="0"/>
        <w:spacing w:before="200" w:line-rule="auto"/>
        <w:ind w:firstLine="540"/>
        <w:jc w:val="both"/>
      </w:pPr>
      <w:r>
        <w:rPr>
          <w:sz w:val="20"/>
        </w:rPr>
        <w:t xml:space="preserve">4) выездная проверка.</w:t>
      </w:r>
    </w:p>
    <w:p>
      <w:pPr>
        <w:pStyle w:val="0"/>
        <w:spacing w:before="200" w:line-rule="auto"/>
        <w:ind w:firstLine="540"/>
        <w:jc w:val="both"/>
      </w:pPr>
      <w:r>
        <w:rPr>
          <w:sz w:val="20"/>
        </w:rPr>
        <w:t xml:space="preserve">3.2. Контрольные мероприятия, указанные в </w:t>
      </w:r>
      <w:hyperlink w:history="0" w:anchor="P126" w:tooltip="3.1. При осуществлении контроля в сфере благоустройства уполномоченным органом могут проводиться следующие виды контрольных мероприятий:">
        <w:r>
          <w:rPr>
            <w:sz w:val="20"/>
            <w:color w:val="0000ff"/>
          </w:rPr>
          <w:t xml:space="preserve">пункте 3.1</w:t>
        </w:r>
      </w:hyperlink>
      <w:r>
        <w:rPr>
          <w:sz w:val="20"/>
        </w:rPr>
        <w:t xml:space="preserve"> настоящего Положения, проводятся в форме внеплановых контрольных мероприятий.</w:t>
      </w:r>
    </w:p>
    <w:p>
      <w:pPr>
        <w:pStyle w:val="0"/>
        <w:spacing w:before="200" w:line-rule="auto"/>
        <w:ind w:firstLine="540"/>
        <w:jc w:val="both"/>
      </w:pPr>
      <w:r>
        <w:rPr>
          <w:sz w:val="20"/>
        </w:rPr>
        <w:t xml:space="preserve">Внеплановые контрольные мероприятия могут проводиться только после согласования с органами прокуратуры.</w:t>
      </w:r>
    </w:p>
    <w:p>
      <w:pPr>
        <w:pStyle w:val="0"/>
        <w:jc w:val="both"/>
      </w:pPr>
      <w:r>
        <w:rPr>
          <w:sz w:val="20"/>
        </w:rPr>
        <w:t xml:space="preserve">(в ред. </w:t>
      </w:r>
      <w:hyperlink w:history="0" r:id="rId38"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pPr>
        <w:pStyle w:val="0"/>
        <w:spacing w:before="200" w:line-rule="auto"/>
        <w:ind w:firstLine="540"/>
        <w:jc w:val="both"/>
      </w:pPr>
      <w:r>
        <w:rPr>
          <w:sz w:val="20"/>
        </w:rPr>
        <w:t xml:space="preserve">3.3. Должностные лица, уполномоченные осуществлять контроль в сфере благоустройства, при проведении контрольного мероприятия в пределах своей компетенции имеют право пользоваться средствами аудио- и видеозаписи, фотоаппаратами, техническими средствами измерений, осуществлять аудиозапись, фото- и видеосъемку, за исключением объектов и документов, отнесенных к государственной и иной охраняемой законом тайне.</w:t>
      </w:r>
    </w:p>
    <w:p>
      <w:pPr>
        <w:pStyle w:val="0"/>
        <w:spacing w:before="200" w:line-rule="auto"/>
        <w:ind w:firstLine="540"/>
        <w:jc w:val="both"/>
      </w:pPr>
      <w:r>
        <w:rPr>
          <w:sz w:val="20"/>
        </w:rPr>
        <w:t xml:space="preserve">О производстве в рамках контрольного мероприятия аудиозаписи, фото-, видеосъемки, измерений должностное лицо, уполномоченное осуществлять контроль в сфере благоустройства, проводящее контрольное мероприятие, объявляет контролируемому лицу или его представителю.</w:t>
      </w:r>
    </w:p>
    <w:p>
      <w:pPr>
        <w:pStyle w:val="0"/>
        <w:spacing w:before="200" w:line-rule="auto"/>
        <w:ind w:firstLine="540"/>
        <w:jc w:val="both"/>
      </w:pPr>
      <w:r>
        <w:rPr>
          <w:sz w:val="20"/>
        </w:rPr>
        <w:t xml:space="preserve">Информация о проведении в рамках контрольного мероприятия фотосъемки, аудио- и видеозаписи,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0"/>
        <w:spacing w:before="200" w:line-rule="auto"/>
        <w:ind w:firstLine="540"/>
        <w:jc w:val="both"/>
      </w:pPr>
      <w:r>
        <w:rPr>
          <w:sz w:val="20"/>
        </w:rPr>
        <w:t xml:space="preserve">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pPr>
        <w:pStyle w:val="0"/>
        <w:spacing w:before="200" w:line-rule="auto"/>
        <w:ind w:firstLine="540"/>
        <w:jc w:val="both"/>
      </w:pPr>
      <w:r>
        <w:rPr>
          <w:sz w:val="20"/>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pPr>
        <w:pStyle w:val="0"/>
        <w:spacing w:before="200" w:line-rule="auto"/>
        <w:ind w:firstLine="540"/>
        <w:jc w:val="both"/>
      </w:pPr>
      <w:r>
        <w:rPr>
          <w:sz w:val="20"/>
        </w:rPr>
        <w:t xml:space="preserve">Результаты проведения фотосъемки, аудио- и видеозаписи, измерений являются приложением к акту контрольного мероприятия.</w:t>
      </w:r>
    </w:p>
    <w:p>
      <w:pPr>
        <w:pStyle w:val="0"/>
        <w:spacing w:before="200" w:line-rule="auto"/>
        <w:ind w:firstLine="540"/>
        <w:jc w:val="both"/>
      </w:pPr>
      <w:r>
        <w:rPr>
          <w:sz w:val="20"/>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0"/>
        <w:spacing w:before="200" w:line-rule="auto"/>
        <w:ind w:firstLine="540"/>
        <w:jc w:val="both"/>
      </w:pPr>
      <w:r>
        <w:rPr>
          <w:sz w:val="20"/>
        </w:rPr>
        <w:t xml:space="preserve">3.4. Основанием для проведения контрольных мероприятий, проводимых с взаимодействием с контролируемыми лицами, является:</w:t>
      </w:r>
    </w:p>
    <w:p>
      <w:pPr>
        <w:pStyle w:val="0"/>
        <w:spacing w:before="200" w:line-rule="auto"/>
        <w:ind w:firstLine="540"/>
        <w:jc w:val="both"/>
      </w:pPr>
      <w:r>
        <w:rPr>
          <w:sz w:val="20"/>
        </w:rPr>
        <w:t xml:space="preserve">1)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0"/>
        <w:jc w:val="both"/>
      </w:pPr>
      <w:r>
        <w:rPr>
          <w:sz w:val="20"/>
        </w:rPr>
        <w:t xml:space="preserve">(в ред. </w:t>
      </w:r>
      <w:hyperlink w:history="0" r:id="rId39"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Индикаторы риска нарушения обязательных требований указаны в </w:t>
      </w:r>
      <w:hyperlink w:history="0" w:anchor="P254" w:tooltip="ПЕРЕЧЕНЬ">
        <w:r>
          <w:rPr>
            <w:sz w:val="20"/>
            <w:color w:val="0000ff"/>
          </w:rPr>
          <w:t xml:space="preserve">приложении</w:t>
        </w:r>
      </w:hyperlink>
      <w:r>
        <w:rPr>
          <w:sz w:val="20"/>
        </w:rPr>
        <w:t xml:space="preserve"> к настоящему Положению;</w:t>
      </w:r>
    </w:p>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0"/>
        <w:spacing w:before="200" w:line-rule="auto"/>
        <w:ind w:firstLine="540"/>
        <w:jc w:val="both"/>
      </w:pPr>
      <w:r>
        <w:rPr>
          <w:sz w:val="20"/>
        </w:rPr>
        <w:t xml:space="preserve">3.5. Контрольные мероприятия, проводимые при взаимодействии с контролируемым лицом, проводятся на основании приказа уполномоченного органа о проведении контрольного мероприятия.</w:t>
      </w:r>
    </w:p>
    <w:p>
      <w:pPr>
        <w:pStyle w:val="0"/>
        <w:jc w:val="both"/>
      </w:pPr>
      <w:r>
        <w:rPr>
          <w:sz w:val="20"/>
        </w:rPr>
        <w:t xml:space="preserve">(в ред. </w:t>
      </w:r>
      <w:hyperlink w:history="0" r:id="rId40"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3.6. В случае принятия приказа уполномоченного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такой приказ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pPr>
        <w:pStyle w:val="0"/>
        <w:jc w:val="both"/>
      </w:pPr>
      <w:r>
        <w:rPr>
          <w:sz w:val="20"/>
        </w:rPr>
        <w:t xml:space="preserve">(в ред. </w:t>
      </w:r>
      <w:hyperlink w:history="0" r:id="rId41"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в сфере благоустройства, на основании задания руководителя (заместителя руководителя) уполномоченного органа, задания, содержащегося в планах работы уполномоченного органа, в том числе в случаях, установленных Законом о контроле.</w:t>
      </w:r>
    </w:p>
    <w:p>
      <w:pPr>
        <w:pStyle w:val="0"/>
        <w:jc w:val="both"/>
      </w:pPr>
      <w:r>
        <w:rPr>
          <w:sz w:val="20"/>
        </w:rPr>
        <w:t xml:space="preserve">(п. 3.7 в ред. </w:t>
      </w:r>
      <w:hyperlink w:history="0" r:id="rId42"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сфере благоустройства, в соответствии с Законом о контроле.</w:t>
      </w:r>
    </w:p>
    <w:p>
      <w:pPr>
        <w:pStyle w:val="0"/>
        <w:spacing w:before="200" w:line-rule="auto"/>
        <w:ind w:firstLine="540"/>
        <w:jc w:val="both"/>
      </w:pPr>
      <w:r>
        <w:rPr>
          <w:sz w:val="20"/>
        </w:rPr>
        <w:t xml:space="preserve">3.9. В ходе осуществления контроля в сфере благоустройства уполномоченный орган вправе привлекать к проведению контрольных мероприятий свидетелей, специалистов в порядке, установленном действующим законодательством Российской Федерации.</w:t>
      </w:r>
    </w:p>
    <w:p>
      <w:pPr>
        <w:pStyle w:val="0"/>
        <w:jc w:val="both"/>
      </w:pPr>
      <w:r>
        <w:rPr>
          <w:sz w:val="20"/>
        </w:rPr>
        <w:t xml:space="preserve">(в ред. </w:t>
      </w:r>
      <w:hyperlink w:history="0" r:id="rId43"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3.10. Уполномоченный орган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w:history="0" r:id="rId44" w:tooltip="Распоряжение Правительства РФ от 19.04.2016 N 724-р (ред. от 23.01.2024)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перечнем</w:t>
        </w:r>
      </w:hyperlink>
      <w:r>
        <w:rPr>
          <w:sz w:val="20"/>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w:history="0" r:id="rId45"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Правилами</w:t>
        </w:r>
      </w:hyperlink>
      <w:r>
        <w:rPr>
          <w:sz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0"/>
        <w:jc w:val="both"/>
      </w:pPr>
      <w:r>
        <w:rPr>
          <w:sz w:val="20"/>
        </w:rPr>
        <w:t xml:space="preserve">(в ред. </w:t>
      </w:r>
      <w:hyperlink w:history="0" r:id="rId46"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3.11. К случаю, при наступлении которого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 (но не более чем на двадцать дней), относится соблюдение одновременно следующих условий:</w:t>
      </w:r>
    </w:p>
    <w:p>
      <w:pPr>
        <w:pStyle w:val="0"/>
        <w:jc w:val="both"/>
      </w:pPr>
      <w:r>
        <w:rPr>
          <w:sz w:val="20"/>
        </w:rPr>
        <w:t xml:space="preserve">(в ред. </w:t>
      </w:r>
      <w:hyperlink w:history="0" r:id="rId47"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pPr>
        <w:pStyle w:val="0"/>
        <w:spacing w:before="200" w:line-rule="auto"/>
        <w:ind w:firstLine="540"/>
        <w:jc w:val="both"/>
      </w:pPr>
      <w:r>
        <w:rPr>
          <w:sz w:val="20"/>
        </w:rPr>
        <w:t xml:space="preserve">2) отсутствие признаков явной непосредственной угрозы причинения или фактического причинения вреда (ущерба) охраняемым законом ценностям;</w:t>
      </w:r>
    </w:p>
    <w:p>
      <w:pPr>
        <w:pStyle w:val="0"/>
        <w:spacing w:before="200" w:line-rule="auto"/>
        <w:ind w:firstLine="540"/>
        <w:jc w:val="both"/>
      </w:pPr>
      <w:r>
        <w:rPr>
          <w:sz w:val="20"/>
        </w:rPr>
        <w:t xml:space="preserve">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pPr>
        <w:pStyle w:val="0"/>
        <w:spacing w:before="200" w:line-rule="auto"/>
        <w:ind w:firstLine="540"/>
        <w:jc w:val="both"/>
      </w:pPr>
      <w:r>
        <w:rPr>
          <w:sz w:val="20"/>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уполномоченными осуществлять контроль в сфере благоустройства, информации для рассмотрения вопроса о привлечении к ответственности и (или) применение уполномоченным органом мер, предусмотренных </w:t>
      </w:r>
      <w:hyperlink w:history="0" r:id="rId4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2 статьи 90</w:t>
        </w:r>
      </w:hyperlink>
      <w:r>
        <w:rPr>
          <w:sz w:val="20"/>
        </w:rPr>
        <w:t xml:space="preserve"> Закона о контроле.</w:t>
      </w:r>
    </w:p>
    <w:p>
      <w:pPr>
        <w:pStyle w:val="0"/>
        <w:jc w:val="both"/>
      </w:pPr>
      <w:r>
        <w:rPr>
          <w:sz w:val="20"/>
        </w:rPr>
        <w:t xml:space="preserve">(в ред. </w:t>
      </w:r>
      <w:hyperlink w:history="0" r:id="rId49"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0"/>
        <w:spacing w:before="200" w:line-rule="auto"/>
        <w:ind w:firstLine="540"/>
        <w:jc w:val="both"/>
      </w:pPr>
      <w:r>
        <w:rPr>
          <w:sz w:val="20"/>
        </w:rP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spacing w:before="200" w:line-rule="auto"/>
        <w:ind w:firstLine="540"/>
        <w:jc w:val="both"/>
      </w:pPr>
      <w:r>
        <w:rPr>
          <w:sz w:val="20"/>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spacing w:before="200" w:line-rule="auto"/>
        <w:ind w:firstLine="540"/>
        <w:jc w:val="both"/>
      </w:pPr>
      <w:r>
        <w:rPr>
          <w:sz w:val="20"/>
        </w:rPr>
        <w:t xml:space="preserve">3.14. Информация о контрольных мероприятиях размещается в едином реестре контрольных (надзорных) мероприятий.</w:t>
      </w:r>
    </w:p>
    <w:p>
      <w:pPr>
        <w:pStyle w:val="0"/>
        <w:spacing w:before="200" w:line-rule="auto"/>
        <w:ind w:firstLine="540"/>
        <w:jc w:val="both"/>
      </w:pPr>
      <w:r>
        <w:rPr>
          <w:sz w:val="20"/>
        </w:rPr>
        <w:t xml:space="preserve">3.15. Информирование контролируемых лиц о совершаемых должностными лицами, уполномоченными осуществлять контроль в сфере благоустройства,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spacing w:before="200" w:line-rule="auto"/>
        <w:ind w:firstLine="540"/>
        <w:jc w:val="both"/>
      </w:pPr>
      <w:r>
        <w:rPr>
          <w:sz w:val="2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в сфере благоустройства, действиях и принимаемых ими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уполномоченному органу документы на бумажном носителе.</w:t>
      </w:r>
    </w:p>
    <w:p>
      <w:pPr>
        <w:pStyle w:val="0"/>
        <w:jc w:val="both"/>
      </w:pPr>
      <w:r>
        <w:rPr>
          <w:sz w:val="20"/>
        </w:rPr>
        <w:t xml:space="preserve">(в ред. </w:t>
      </w:r>
      <w:hyperlink w:history="0" r:id="rId50"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До 31 декабря 2023 года информирование контролируемого лица о совершаемых должностными лицами, уполномоченными осуществлять контроль в сфере благоустройства, действиях и принимаемых решениях, направление документов и сведений контролируемому лицу уполномоченным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0"/>
        <w:jc w:val="both"/>
      </w:pPr>
      <w:r>
        <w:rPr>
          <w:sz w:val="20"/>
        </w:rPr>
        <w:t xml:space="preserve">(в ред. </w:t>
      </w:r>
      <w:hyperlink w:history="0" r:id="rId51"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 сфере благоустройства,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3.17. В случае выявления при проведении контрольного мероприятия нарушений обязательных требований контролируемым лицом уполномоченный орган (должностное лицо, уполномоченное осуществлять контроль в сфере благоустройства) в пределах полномочий, предусмотренных законодательством Российской Федерации, обязано:</w:t>
      </w:r>
    </w:p>
    <w:p>
      <w:pPr>
        <w:pStyle w:val="0"/>
        <w:jc w:val="both"/>
      </w:pPr>
      <w:r>
        <w:rPr>
          <w:sz w:val="20"/>
        </w:rPr>
        <w:t xml:space="preserve">(в ред. </w:t>
      </w:r>
      <w:hyperlink w:history="0" r:id="rId52"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0"/>
        <w:spacing w:before="200" w:line-rule="auto"/>
        <w:ind w:firstLine="540"/>
        <w:jc w:val="both"/>
      </w:pPr>
      <w:r>
        <w:rPr>
          <w:sz w:val="20"/>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 его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3.18. Должностные лица, уполномоченные на осуществление контроля в сфере благоустройства,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Кемеровской области - Кузбасса, органами местного самоуправления Новокузнецкого городского округа, правоохранительными органами, организациями и гражданами.</w:t>
      </w:r>
    </w:p>
    <w:p>
      <w:pPr>
        <w:pStyle w:val="0"/>
        <w:spacing w:before="200" w:line-rule="auto"/>
        <w:ind w:firstLine="540"/>
        <w:jc w:val="both"/>
      </w:pPr>
      <w:r>
        <w:rPr>
          <w:sz w:val="20"/>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в сфере благоустройства, направляют копию указанного акта в орган власти, уполномоченный на привлечение к соответствующей ответственности.</w:t>
      </w:r>
    </w:p>
    <w:p>
      <w:pPr>
        <w:pStyle w:val="0"/>
        <w:spacing w:before="200" w:line-rule="auto"/>
        <w:ind w:firstLine="540"/>
        <w:jc w:val="both"/>
      </w:pPr>
      <w:r>
        <w:rPr>
          <w:sz w:val="20"/>
        </w:rPr>
        <w:t xml:space="preserve">3.19. Инспекционный визит.</w:t>
      </w:r>
    </w:p>
    <w:p>
      <w:pPr>
        <w:pStyle w:val="0"/>
        <w:spacing w:before="200" w:line-rule="auto"/>
        <w:ind w:firstLine="540"/>
        <w:jc w:val="both"/>
      </w:pPr>
      <w:r>
        <w:rPr>
          <w:sz w:val="20"/>
        </w:rPr>
        <w:t xml:space="preserve">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В ходе инспекционного визита должностным лицом, уполномоченным на осуществление контроля в сфере благоустройства, может производиться осмотр, опрос, получение письменных объяснений, инструментальное обследование и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Инспекционный визит проводится без предварительного уведомления контролируемого лица и собственника объекта контроля.</w:t>
      </w:r>
    </w:p>
    <w:p>
      <w:pPr>
        <w:pStyle w:val="0"/>
        <w:spacing w:before="200" w:line-rule="auto"/>
        <w:ind w:firstLine="540"/>
        <w:jc w:val="both"/>
      </w:pPr>
      <w:r>
        <w:rPr>
          <w:sz w:val="20"/>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Контролируемые лица или их представители обязаны обеспечить беспрепятственный доступ должностного лица, уполномоченного осуществлять контроль в сфере благоустройства, в здания, сооружения, помещения.</w:t>
      </w:r>
    </w:p>
    <w:p>
      <w:pPr>
        <w:pStyle w:val="0"/>
        <w:spacing w:before="200" w:line-rule="auto"/>
        <w:ind w:firstLine="540"/>
        <w:jc w:val="both"/>
      </w:pPr>
      <w:r>
        <w:rPr>
          <w:sz w:val="20"/>
        </w:rPr>
        <w:t xml:space="preserve">Инспекционный визит может проводиться с использованием средств дистанционного взаимодействия, в том числе посредством аудио- или видеосвязи.</w:t>
      </w:r>
    </w:p>
    <w:p>
      <w:pPr>
        <w:pStyle w:val="0"/>
        <w:spacing w:before="200" w:line-rule="auto"/>
        <w:ind w:firstLine="540"/>
        <w:jc w:val="both"/>
      </w:pPr>
      <w:r>
        <w:rPr>
          <w:sz w:val="20"/>
        </w:rPr>
        <w:t xml:space="preserve">3.20. Рейдовый осмотр.</w:t>
      </w:r>
    </w:p>
    <w:p>
      <w:pPr>
        <w:pStyle w:val="0"/>
        <w:spacing w:before="200" w:line-rule="auto"/>
        <w:ind w:firstLine="540"/>
        <w:jc w:val="both"/>
      </w:pPr>
      <w:r>
        <w:rPr>
          <w:sz w:val="20"/>
        </w:rPr>
        <w:t xml:space="preserve">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pPr>
        <w:pStyle w:val="0"/>
        <w:spacing w:before="200" w:line-rule="auto"/>
        <w:ind w:firstLine="540"/>
        <w:jc w:val="both"/>
      </w:pPr>
      <w:r>
        <w:rPr>
          <w:sz w:val="20"/>
        </w:rPr>
        <w:t xml:space="preserve">Проведение рейдового осмотра осуществляется в соответствии с решением о проведении контрольного мероприятия, с участием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pPr>
        <w:pStyle w:val="0"/>
        <w:jc w:val="both"/>
      </w:pPr>
      <w:r>
        <w:rPr>
          <w:sz w:val="20"/>
        </w:rPr>
        <w:t xml:space="preserve">(в ред. </w:t>
      </w:r>
      <w:hyperlink w:history="0" r:id="rId53"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В ходе рейдового осмотра должностным лицом, уполномоченным осуществлять контроль в сфере благоустройства, может производиться осмотр, досмотр, опрос, получение письменных объяснений, истребование документов.</w:t>
      </w:r>
    </w:p>
    <w:p>
      <w:pPr>
        <w:pStyle w:val="0"/>
        <w:jc w:val="both"/>
      </w:pPr>
      <w:r>
        <w:rPr>
          <w:sz w:val="20"/>
        </w:rPr>
        <w:t xml:space="preserve">(в ред. </w:t>
      </w:r>
      <w:hyperlink w:history="0" r:id="rId54"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Срок проведения рейдового осмотра не может превышать десяти рабочих дней, а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При проведении рейдового осмотра должностные лица, уполномоченные осуществлять контроль в сфере благоустройства, вправе взаимодействовать с находящимися на объектах контроля гражданами.</w:t>
      </w:r>
    </w:p>
    <w:p>
      <w:pPr>
        <w:pStyle w:val="0"/>
        <w:spacing w:before="200" w:line-rule="auto"/>
        <w:ind w:firstLine="540"/>
        <w:jc w:val="both"/>
      </w:pPr>
      <w:r>
        <w:rPr>
          <w:sz w:val="20"/>
        </w:rPr>
        <w:t xml:space="preserve">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уполномоченным осуществлять контроль в сфере благоустройства, к территории и иным объектам, указанным в решении о проведении рейдового осмотра.</w:t>
      </w:r>
    </w:p>
    <w:p>
      <w:pPr>
        <w:pStyle w:val="0"/>
        <w:spacing w:before="200" w:line-rule="auto"/>
        <w:ind w:firstLine="540"/>
        <w:jc w:val="both"/>
      </w:pPr>
      <w:r>
        <w:rPr>
          <w:sz w:val="20"/>
        </w:rPr>
        <w:t xml:space="preserve">В случае если в результате рейдового осмотра были выявлены нарушения обязательных требований, должностное лицо, уполномоченное осуществлять контроль в сфере благоустройства,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pPr>
        <w:pStyle w:val="0"/>
        <w:spacing w:before="200" w:line-rule="auto"/>
        <w:ind w:firstLine="540"/>
        <w:jc w:val="both"/>
      </w:pPr>
      <w:r>
        <w:rPr>
          <w:sz w:val="20"/>
        </w:rPr>
        <w:t xml:space="preserve">3.21. Документарная проверка.</w:t>
      </w:r>
    </w:p>
    <w:p>
      <w:pPr>
        <w:pStyle w:val="0"/>
        <w:spacing w:before="200" w:line-rule="auto"/>
        <w:ind w:firstLine="540"/>
        <w:jc w:val="both"/>
      </w:pPr>
      <w:r>
        <w:rPr>
          <w:sz w:val="20"/>
        </w:rPr>
        <w:t xml:space="preserve">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0"/>
        <w:spacing w:before="200" w:line-rule="auto"/>
        <w:ind w:firstLine="540"/>
        <w:jc w:val="both"/>
      </w:pPr>
      <w:r>
        <w:rPr>
          <w:sz w:val="20"/>
        </w:rPr>
        <w:t xml:space="preserve">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контроля в сфере благоустройства.</w:t>
      </w:r>
    </w:p>
    <w:p>
      <w:pPr>
        <w:pStyle w:val="0"/>
        <w:spacing w:before="200" w:line-rule="auto"/>
        <w:ind w:firstLine="540"/>
        <w:jc w:val="both"/>
      </w:pPr>
      <w:r>
        <w:rPr>
          <w:sz w:val="20"/>
        </w:rPr>
        <w:t xml:space="preserve">В ходе документарной проверки должностным лицом, уполномоченным осуществлять контроль в сфере благоустройства, может производиться получение письменных объяснений, истребование документов.</w:t>
      </w:r>
    </w:p>
    <w:p>
      <w:pPr>
        <w:pStyle w:val="0"/>
        <w:jc w:val="both"/>
      </w:pPr>
      <w:r>
        <w:rPr>
          <w:sz w:val="20"/>
        </w:rPr>
        <w:t xml:space="preserve">(в ред. </w:t>
      </w:r>
      <w:hyperlink w:history="0" r:id="rId55"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pPr>
        <w:pStyle w:val="0"/>
        <w:spacing w:before="200" w:line-rule="auto"/>
        <w:ind w:firstLine="540"/>
        <w:jc w:val="both"/>
      </w:pPr>
      <w:r>
        <w:rPr>
          <w:sz w:val="20"/>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pPr>
        <w:pStyle w:val="0"/>
        <w:spacing w:before="200" w:line-rule="auto"/>
        <w:ind w:firstLine="540"/>
        <w:jc w:val="both"/>
      </w:pPr>
      <w:r>
        <w:rPr>
          <w:sz w:val="20"/>
        </w:rPr>
        <w:t xml:space="preserve">Срок проведения документарной проверки не может превышать десяти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w:t>
      </w:r>
    </w:p>
    <w:p>
      <w:pPr>
        <w:pStyle w:val="0"/>
        <w:spacing w:before="200" w:line-rule="auto"/>
        <w:ind w:firstLine="540"/>
        <w:jc w:val="both"/>
      </w:pPr>
      <w:r>
        <w:rPr>
          <w:sz w:val="20"/>
        </w:rPr>
        <w:t xml:space="preserve">Абзац утратил силу. - </w:t>
      </w:r>
      <w:hyperlink w:history="0" r:id="rId56"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Решение</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3.22. Выбор между проведением таких контрольных мероприятий, как выездная проверка или рейдовый осмотр, осуществляется исходя из количества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при осуществлении владения, пользования или управления объектом контроля несколькими контролируемыми лицами проводится рейдовый осмотр; при осуществлении владения, пользования или управления объектом контроля одним контролируемым лицом проводится выездная проверка.</w:t>
      </w:r>
    </w:p>
    <w:p>
      <w:pPr>
        <w:pStyle w:val="0"/>
        <w:spacing w:before="200" w:line-rule="auto"/>
        <w:ind w:firstLine="540"/>
        <w:jc w:val="both"/>
      </w:pPr>
      <w:r>
        <w:rPr>
          <w:sz w:val="20"/>
        </w:rPr>
        <w:t xml:space="preserve">3.23. Выездная проверка.</w:t>
      </w:r>
    </w:p>
    <w:p>
      <w:pPr>
        <w:pStyle w:val="0"/>
        <w:spacing w:before="200" w:line-rule="auto"/>
        <w:ind w:firstLine="540"/>
        <w:jc w:val="both"/>
      </w:pPr>
      <w:r>
        <w:rPr>
          <w:sz w:val="20"/>
        </w:rPr>
        <w:t xml:space="preserve">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pPr>
        <w:pStyle w:val="0"/>
        <w:spacing w:before="200" w:line-rule="auto"/>
        <w:ind w:firstLine="540"/>
        <w:jc w:val="both"/>
      </w:pPr>
      <w:r>
        <w:rPr>
          <w:sz w:val="20"/>
        </w:rPr>
        <w:t xml:space="preserve">Выездная проверка может проводиться с использованием средств дистанционного взаимодействия, в том числе посредством аудио- или видеосвязи.</w:t>
      </w:r>
    </w:p>
    <w:p>
      <w:pPr>
        <w:pStyle w:val="0"/>
        <w:spacing w:before="200" w:line-rule="auto"/>
        <w:ind w:firstLine="540"/>
        <w:jc w:val="both"/>
      </w:pPr>
      <w:r>
        <w:rPr>
          <w:sz w:val="20"/>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r:id="rId5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Закона о контроле.</w:t>
      </w:r>
    </w:p>
    <w:p>
      <w:pPr>
        <w:pStyle w:val="0"/>
        <w:spacing w:before="200" w:line-rule="auto"/>
        <w:ind w:firstLine="540"/>
        <w:jc w:val="both"/>
      </w:pPr>
      <w:r>
        <w:rPr>
          <w:sz w:val="20"/>
        </w:rPr>
        <w:t xml:space="preserve">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0"/>
        <w:spacing w:before="200" w:line-rule="auto"/>
        <w:ind w:firstLine="540"/>
        <w:jc w:val="both"/>
      </w:pPr>
      <w:r>
        <w:rPr>
          <w:sz w:val="20"/>
        </w:rPr>
        <w:t xml:space="preserve">В ходе выездной проверки должностным лицом, уполномоченным осуществлять контроль в сфере благоустройства, могут производиться осмотр, досмотр, опрос, получение письменных объяснений и истребование документов.</w:t>
      </w:r>
    </w:p>
    <w:p>
      <w:pPr>
        <w:pStyle w:val="0"/>
        <w:jc w:val="both"/>
      </w:pPr>
      <w:r>
        <w:rPr>
          <w:sz w:val="20"/>
        </w:rPr>
        <w:t xml:space="preserve">(в ред. </w:t>
      </w:r>
      <w:hyperlink w:history="0" r:id="rId58"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ind w:firstLine="540"/>
        <w:jc w:val="both"/>
      </w:pPr>
      <w:r>
        <w:rPr>
          <w:sz w:val="20"/>
        </w:rPr>
      </w:r>
    </w:p>
    <w:p>
      <w:pPr>
        <w:pStyle w:val="2"/>
        <w:outlineLvl w:val="1"/>
        <w:jc w:val="center"/>
      </w:pPr>
      <w:r>
        <w:rPr>
          <w:sz w:val="20"/>
        </w:rPr>
        <w:t xml:space="preserve">4. Обжалование решений уполномоченного органа, действий</w:t>
      </w:r>
    </w:p>
    <w:p>
      <w:pPr>
        <w:pStyle w:val="2"/>
        <w:jc w:val="center"/>
      </w:pPr>
      <w:r>
        <w:rPr>
          <w:sz w:val="20"/>
        </w:rPr>
        <w:t xml:space="preserve">(бездействия) должностных лиц, уполномоченных осуществлять</w:t>
      </w:r>
    </w:p>
    <w:p>
      <w:pPr>
        <w:pStyle w:val="2"/>
        <w:jc w:val="center"/>
      </w:pPr>
      <w:r>
        <w:rPr>
          <w:sz w:val="20"/>
        </w:rPr>
        <w:t xml:space="preserve">контроль в сфере благоустройства</w:t>
      </w:r>
    </w:p>
    <w:p>
      <w:pPr>
        <w:pStyle w:val="0"/>
        <w:jc w:val="center"/>
      </w:pPr>
      <w:r>
        <w:rPr>
          <w:sz w:val="20"/>
        </w:rPr>
        <w:t xml:space="preserve">(в ред. </w:t>
      </w:r>
      <w:hyperlink w:history="0" r:id="rId59"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w:t>
      </w:r>
    </w:p>
    <w:p>
      <w:pPr>
        <w:pStyle w:val="0"/>
        <w:jc w:val="center"/>
      </w:pPr>
      <w:r>
        <w:rPr>
          <w:sz w:val="20"/>
        </w:rPr>
        <w:t xml:space="preserve">депутатов от 21.06.2022 N 9/70)</w:t>
      </w:r>
    </w:p>
    <w:p>
      <w:pPr>
        <w:pStyle w:val="0"/>
        <w:ind w:firstLine="540"/>
        <w:jc w:val="both"/>
      </w:pPr>
      <w:r>
        <w:rPr>
          <w:sz w:val="20"/>
        </w:rPr>
      </w:r>
    </w:p>
    <w:p>
      <w:pPr>
        <w:pStyle w:val="0"/>
        <w:ind w:firstLine="540"/>
        <w:jc w:val="both"/>
      </w:pPr>
      <w:r>
        <w:rPr>
          <w:sz w:val="20"/>
        </w:rPr>
        <w:t xml:space="preserve">4.1. Решения уполномоченного органа, действия (бездействие) должностных лиц, уполномоченных осуществлять контроль в сфере благоустройства, могут быть обжалованы в судебном порядке.</w:t>
      </w:r>
    </w:p>
    <w:p>
      <w:pPr>
        <w:pStyle w:val="0"/>
        <w:jc w:val="both"/>
      </w:pPr>
      <w:r>
        <w:rPr>
          <w:sz w:val="20"/>
        </w:rPr>
        <w:t xml:space="preserve">(в ред. </w:t>
      </w:r>
      <w:hyperlink w:history="0" r:id="rId60"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spacing w:before="200" w:line-rule="auto"/>
        <w:ind w:firstLine="540"/>
        <w:jc w:val="both"/>
      </w:pPr>
      <w:r>
        <w:rPr>
          <w:sz w:val="20"/>
        </w:rPr>
        <w:t xml:space="preserve">4.2. Досудебный порядок подачи жалоб на решения уполномоченного органа, действия (бездействие) должностных лиц, уполномоченных осуществлять контроль в сфере благоустройства, не применяется.</w:t>
      </w:r>
    </w:p>
    <w:p>
      <w:pPr>
        <w:pStyle w:val="0"/>
        <w:jc w:val="both"/>
      </w:pPr>
      <w:r>
        <w:rPr>
          <w:sz w:val="20"/>
        </w:rPr>
        <w:t xml:space="preserve">(в ред. </w:t>
      </w:r>
      <w:hyperlink w:history="0" r:id="rId61" w:tooltip="Решение Новокузнецкого городского Совета народных депутатов от 21.06.2022 N 9/70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1.06.2022) {КонсультантПлюс}">
        <w:r>
          <w:rPr>
            <w:sz w:val="20"/>
            <w:color w:val="0000ff"/>
          </w:rPr>
          <w:t xml:space="preserve">Решения</w:t>
        </w:r>
      </w:hyperlink>
      <w:r>
        <w:rPr>
          <w:sz w:val="20"/>
        </w:rPr>
        <w:t xml:space="preserve"> Новокузнецкого городского Совета народных депутатов от 21.06.2022 N 9/70)</w:t>
      </w:r>
    </w:p>
    <w:p>
      <w:pPr>
        <w:pStyle w:val="0"/>
        <w:ind w:firstLine="540"/>
        <w:jc w:val="both"/>
      </w:pPr>
      <w:r>
        <w:rPr>
          <w:sz w:val="20"/>
        </w:rPr>
      </w:r>
    </w:p>
    <w:bookmarkStart w:id="234" w:name="P234"/>
    <w:bookmarkEnd w:id="234"/>
    <w:p>
      <w:pPr>
        <w:pStyle w:val="2"/>
        <w:outlineLvl w:val="1"/>
        <w:jc w:val="center"/>
      </w:pPr>
      <w:r>
        <w:rPr>
          <w:sz w:val="20"/>
        </w:rPr>
        <w:t xml:space="preserve">5. Ключевые показатели контроля в сфере благоустройства и их</w:t>
      </w:r>
    </w:p>
    <w:p>
      <w:pPr>
        <w:pStyle w:val="2"/>
        <w:jc w:val="center"/>
      </w:pPr>
      <w:r>
        <w:rPr>
          <w:sz w:val="20"/>
        </w:rPr>
        <w:t xml:space="preserve">целевые значения</w:t>
      </w:r>
    </w:p>
    <w:p>
      <w:pPr>
        <w:pStyle w:val="0"/>
        <w:ind w:firstLine="540"/>
        <w:jc w:val="both"/>
      </w:pPr>
      <w:r>
        <w:rPr>
          <w:sz w:val="20"/>
        </w:rPr>
      </w:r>
    </w:p>
    <w:p>
      <w:pPr>
        <w:pStyle w:val="0"/>
        <w:ind w:firstLine="540"/>
        <w:jc w:val="both"/>
      </w:pPr>
      <w:r>
        <w:rPr>
          <w:sz w:val="20"/>
        </w:rPr>
        <w:t xml:space="preserve">5.1. Оценка результативности и эффективности осуществления контроля в сфере благоустройства осуществляется на основании </w:t>
      </w:r>
      <w:hyperlink w:history="0" r:id="rId6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статьи 30</w:t>
        </w:r>
      </w:hyperlink>
      <w:r>
        <w:rPr>
          <w:sz w:val="20"/>
        </w:rPr>
        <w:t xml:space="preserve"> Закона о контроле.</w:t>
      </w:r>
    </w:p>
    <w:p>
      <w:pPr>
        <w:pStyle w:val="0"/>
        <w:spacing w:before="200" w:line-rule="auto"/>
        <w:ind w:firstLine="540"/>
        <w:jc w:val="both"/>
      </w:pPr>
      <w:r>
        <w:rPr>
          <w:sz w:val="20"/>
        </w:rPr>
        <w:t xml:space="preserve">5.2. Ключевые показатели контроля в сфере благоустройства и их целевые значения, индикативные показатели для контроля в сфере благоустройства утверждаются Новокузнецким городским Советом народных депутатов.</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Новокузнецкого городского Совета</w:t>
      </w:r>
    </w:p>
    <w:p>
      <w:pPr>
        <w:pStyle w:val="0"/>
        <w:jc w:val="right"/>
      </w:pPr>
      <w:r>
        <w:rPr>
          <w:sz w:val="20"/>
        </w:rPr>
        <w:t xml:space="preserve">народных депутатов</w:t>
      </w:r>
    </w:p>
    <w:p>
      <w:pPr>
        <w:pStyle w:val="0"/>
        <w:jc w:val="right"/>
      </w:pPr>
      <w:r>
        <w:rPr>
          <w:sz w:val="20"/>
        </w:rPr>
        <w:t xml:space="preserve">А.К.ШЕЛКОВНИКОВА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муниципальном контроле</w:t>
      </w:r>
    </w:p>
    <w:p>
      <w:pPr>
        <w:pStyle w:val="0"/>
        <w:jc w:val="right"/>
      </w:pPr>
      <w:r>
        <w:rPr>
          <w:sz w:val="20"/>
        </w:rPr>
        <w:t xml:space="preserve">в сфере благоустройства на территории</w:t>
      </w:r>
    </w:p>
    <w:p>
      <w:pPr>
        <w:pStyle w:val="0"/>
        <w:jc w:val="right"/>
      </w:pPr>
      <w:r>
        <w:rPr>
          <w:sz w:val="20"/>
        </w:rPr>
        <w:t xml:space="preserve">Новокузнецкого городского округа</w:t>
      </w:r>
    </w:p>
    <w:p>
      <w:pPr>
        <w:pStyle w:val="0"/>
        <w:ind w:firstLine="540"/>
        <w:jc w:val="both"/>
      </w:pPr>
      <w:r>
        <w:rPr>
          <w:sz w:val="20"/>
        </w:rPr>
      </w:r>
    </w:p>
    <w:bookmarkStart w:id="254" w:name="P254"/>
    <w:bookmarkEnd w:id="254"/>
    <w:p>
      <w:pPr>
        <w:pStyle w:val="2"/>
        <w:jc w:val="center"/>
      </w:pPr>
      <w:r>
        <w:rPr>
          <w:sz w:val="20"/>
        </w:rPr>
        <w:t xml:space="preserve">ПЕРЕЧЕНЬ</w:t>
      </w:r>
    </w:p>
    <w:p>
      <w:pPr>
        <w:pStyle w:val="2"/>
        <w:jc w:val="center"/>
      </w:pPr>
      <w:r>
        <w:rPr>
          <w:sz w:val="20"/>
        </w:rPr>
        <w:t xml:space="preserve">ИНДИКАТОРОВ РИСКА НАРУШЕНИЯ ОБЯЗАТЕЛЬНЫХ ТРЕБОВАНИЙ,</w:t>
      </w:r>
    </w:p>
    <w:p>
      <w:pPr>
        <w:pStyle w:val="2"/>
        <w:jc w:val="center"/>
      </w:pPr>
      <w:r>
        <w:rPr>
          <w:sz w:val="20"/>
        </w:rPr>
        <w:t xml:space="preserve">ПРОВЕРЯЕМЫХ В РАМКАХ ОСУЩЕСТВЛЕНИЯ МУНИЦИПАЛЬНОГО КОНТРОЛЯ</w:t>
      </w:r>
    </w:p>
    <w:p>
      <w:pPr>
        <w:pStyle w:val="2"/>
        <w:jc w:val="center"/>
      </w:pPr>
      <w:r>
        <w:rPr>
          <w:sz w:val="20"/>
        </w:rPr>
        <w:t xml:space="preserve">В СФЕРЕ БЛАГОУСТРОЙСТВА НА ТЕРРИТОРИИ НОВОКУЗНЕЦКОГО</w:t>
      </w:r>
    </w:p>
    <w:p>
      <w:pPr>
        <w:pStyle w:val="2"/>
        <w:jc w:val="center"/>
      </w:pPr>
      <w:r>
        <w:rPr>
          <w:sz w:val="20"/>
        </w:rPr>
        <w:t xml:space="preserve">ГОРОДСКОГО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Решение Новокузнецкого городского Совета народных депутатов от 27.06.2023 N 7/55 &quot;О внесении изменений в решение Новокузнецкого городского Совета народных депутатов от 22.02.2022 N 1/12 &quot;О муниципальном контроле в сфере благоустройства на территории Новокузнецкого городского округа&quot; (принято городским Советом народных депутатов 27.06.2023) (вместе с &quot;Перечнем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КонсультантПлюс}">
              <w:r>
                <w:rPr>
                  <w:sz w:val="20"/>
                  <w:color w:val="0000ff"/>
                </w:rPr>
                <w:t xml:space="preserve">Решения</w:t>
              </w:r>
            </w:hyperlink>
            <w:r>
              <w:rPr>
                <w:sz w:val="20"/>
                <w:color w:val="392c69"/>
              </w:rPr>
              <w:t xml:space="preserve"> Новокузнецкого городского Совета народных депутатов</w:t>
            </w:r>
          </w:p>
          <w:p>
            <w:pPr>
              <w:pStyle w:val="0"/>
              <w:jc w:val="center"/>
            </w:pPr>
            <w:r>
              <w:rPr>
                <w:sz w:val="20"/>
                <w:color w:val="392c69"/>
              </w:rPr>
              <w:t xml:space="preserve">от 27.06.2023 N 7/55)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Наличие сведений о выявлении в ходе контрольного мероприятия без взаимодействия в течение тридцати календарных дней подряд трех и более аналогичных случаев отклонения от состояния объекта контроля, требования к которому установлены Правилами, и свидетельствуют об имеющихся признаках нарушения обязательных требований в сфере благоустройства и возможном риске причинения вреда (ущерба) охраняемым законом ценностям.</w:t>
      </w:r>
    </w:p>
    <w:p>
      <w:pPr>
        <w:pStyle w:val="0"/>
        <w:spacing w:before="200" w:line-rule="auto"/>
        <w:ind w:firstLine="540"/>
        <w:jc w:val="both"/>
      </w:pPr>
      <w:r>
        <w:rPr>
          <w:sz w:val="20"/>
        </w:rPr>
        <w:t xml:space="preserve">2. Поступление в уполномоченный орган от органов государственной власти, органов местного самоуправления, организаторов мероприятий информации о проведении массового мероприятия на территории Новокузнецкого городского округа.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решению Новокузнецкого городского</w:t>
      </w:r>
    </w:p>
    <w:p>
      <w:pPr>
        <w:pStyle w:val="0"/>
        <w:jc w:val="right"/>
      </w:pPr>
      <w:r>
        <w:rPr>
          <w:sz w:val="20"/>
        </w:rPr>
        <w:t xml:space="preserve">Совета народных депутатов</w:t>
      </w:r>
    </w:p>
    <w:p>
      <w:pPr>
        <w:pStyle w:val="0"/>
        <w:jc w:val="right"/>
      </w:pPr>
      <w:r>
        <w:rPr>
          <w:sz w:val="20"/>
        </w:rPr>
        <w:t xml:space="preserve">от 22.02.2022 N 1/12</w:t>
      </w:r>
    </w:p>
    <w:p>
      <w:pPr>
        <w:pStyle w:val="0"/>
        <w:ind w:firstLine="540"/>
        <w:jc w:val="both"/>
      </w:pPr>
      <w:r>
        <w:rPr>
          <w:sz w:val="20"/>
        </w:rPr>
      </w:r>
    </w:p>
    <w:bookmarkStart w:id="275" w:name="P275"/>
    <w:bookmarkEnd w:id="275"/>
    <w:p>
      <w:pPr>
        <w:pStyle w:val="2"/>
        <w:jc w:val="center"/>
      </w:pPr>
      <w:r>
        <w:rPr>
          <w:sz w:val="20"/>
        </w:rPr>
        <w:t xml:space="preserve">КЛЮЧЕВЫЕ ПОКАЗАТЕЛИ</w:t>
      </w:r>
    </w:p>
    <w:p>
      <w:pPr>
        <w:pStyle w:val="2"/>
        <w:jc w:val="center"/>
      </w:pPr>
      <w:r>
        <w:rPr>
          <w:sz w:val="20"/>
        </w:rPr>
        <w:t xml:space="preserve">И ИХ ЦЕЛЕВЫЕ ЗНАЧЕНИЯ, ИНДИКАТИВНЫЕ ПОКАЗАТЕЛИ</w:t>
      </w:r>
    </w:p>
    <w:p>
      <w:pPr>
        <w:pStyle w:val="2"/>
        <w:jc w:val="center"/>
      </w:pPr>
      <w:r>
        <w:rPr>
          <w:sz w:val="20"/>
        </w:rPr>
        <w:t xml:space="preserve">ДЛЯ МУНИЦИПАЛЬНОГО КОНТРОЛЯ В СФЕРЕ БЛАГОУСТРОЙСТВА</w:t>
      </w:r>
    </w:p>
    <w:p>
      <w:pPr>
        <w:pStyle w:val="2"/>
        <w:jc w:val="center"/>
      </w:pPr>
      <w:r>
        <w:rPr>
          <w:sz w:val="20"/>
        </w:rPr>
        <w:t xml:space="preserve">НА ТЕРРИТОРИИ НОВОКУЗНЕЦКОГО ГОРОДСКОГО ОКРУГА</w:t>
      </w:r>
    </w:p>
    <w:p>
      <w:pPr>
        <w:pStyle w:val="0"/>
        <w:ind w:firstLine="540"/>
        <w:jc w:val="both"/>
      </w:pPr>
      <w:r>
        <w:rPr>
          <w:sz w:val="20"/>
        </w:rPr>
      </w:r>
    </w:p>
    <w:p>
      <w:pPr>
        <w:pStyle w:val="0"/>
        <w:ind w:firstLine="540"/>
        <w:jc w:val="both"/>
      </w:pPr>
      <w:r>
        <w:rPr>
          <w:sz w:val="20"/>
        </w:rPr>
        <w:t xml:space="preserve">1. Ключевые показатели и их целевые значения: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3"/>
        <w:gridCol w:w="2277"/>
      </w:tblGrid>
      <w:tr>
        <w:tc>
          <w:tcPr>
            <w:tcW w:w="6463" w:type="dxa"/>
          </w:tcPr>
          <w:p>
            <w:pPr>
              <w:pStyle w:val="0"/>
              <w:jc w:val="center"/>
            </w:pPr>
            <w:r>
              <w:rPr>
                <w:sz w:val="20"/>
              </w:rPr>
              <w:t xml:space="preserve">Ключевые показатели</w:t>
            </w:r>
          </w:p>
        </w:tc>
        <w:tc>
          <w:tcPr>
            <w:tcW w:w="2277" w:type="dxa"/>
          </w:tcPr>
          <w:p>
            <w:pPr>
              <w:pStyle w:val="0"/>
              <w:jc w:val="center"/>
            </w:pPr>
            <w:r>
              <w:rPr>
                <w:sz w:val="20"/>
              </w:rPr>
              <w:t xml:space="preserve">Целевые значения (%)</w:t>
            </w:r>
          </w:p>
        </w:tc>
      </w:tr>
      <w:tr>
        <w:tc>
          <w:tcPr>
            <w:tcW w:w="6463" w:type="dxa"/>
          </w:tcPr>
          <w:p>
            <w:pPr>
              <w:pStyle w:val="0"/>
              <w:jc w:val="both"/>
            </w:pPr>
            <w:r>
              <w:rPr>
                <w:sz w:val="20"/>
              </w:rPr>
              <w:t xml:space="preserve">Доля устраненных нарушений обязательных требований от числа выявленных нарушений обязательных требований</w:t>
            </w:r>
          </w:p>
        </w:tc>
        <w:tc>
          <w:tcPr>
            <w:tcW w:w="2277" w:type="dxa"/>
          </w:tcPr>
          <w:p>
            <w:pPr>
              <w:pStyle w:val="0"/>
              <w:jc w:val="center"/>
            </w:pPr>
            <w:r>
              <w:rPr>
                <w:sz w:val="20"/>
              </w:rPr>
              <w:t xml:space="preserve">Не менее 90</w:t>
            </w:r>
          </w:p>
        </w:tc>
      </w:tr>
      <w:tr>
        <w:tc>
          <w:tcPr>
            <w:tcW w:w="6463" w:type="dxa"/>
          </w:tcPr>
          <w:p>
            <w:pPr>
              <w:pStyle w:val="0"/>
              <w:jc w:val="both"/>
            </w:pPr>
            <w:r>
              <w:rPr>
                <w:sz w:val="20"/>
              </w:rPr>
              <w:t xml:space="preserve">Доля обоснованных жалоб на действия (бездействие) уполномоченного органа и (или) должностных лиц, уполномоченных осуществлять контроль в сфере благоустройства, при проведении контрольных мероприятий от общего количества поступивших жалоб</w:t>
            </w:r>
          </w:p>
        </w:tc>
        <w:tc>
          <w:tcPr>
            <w:tcW w:w="2277" w:type="dxa"/>
          </w:tcPr>
          <w:p>
            <w:pPr>
              <w:pStyle w:val="0"/>
              <w:jc w:val="center"/>
            </w:pPr>
            <w:r>
              <w:rPr>
                <w:sz w:val="20"/>
              </w:rPr>
              <w:t xml:space="preserve">Не более 10</w:t>
            </w:r>
          </w:p>
        </w:tc>
      </w:tr>
      <w:tr>
        <w:tc>
          <w:tcPr>
            <w:tcW w:w="6463" w:type="dxa"/>
          </w:tcPr>
          <w:p>
            <w:pPr>
              <w:pStyle w:val="0"/>
              <w:jc w:val="both"/>
            </w:pPr>
            <w:r>
              <w:rPr>
                <w:sz w:val="20"/>
              </w:rPr>
              <w:t xml:space="preserve">Доля отмененных результатов контрольных мероприятий</w:t>
            </w:r>
          </w:p>
        </w:tc>
        <w:tc>
          <w:tcPr>
            <w:tcW w:w="2277" w:type="dxa"/>
          </w:tcPr>
          <w:p>
            <w:pPr>
              <w:pStyle w:val="0"/>
              <w:jc w:val="center"/>
            </w:pPr>
            <w:r>
              <w:rPr>
                <w:sz w:val="20"/>
              </w:rPr>
              <w:t xml:space="preserve">Не более 10</w:t>
            </w:r>
          </w:p>
        </w:tc>
      </w:tr>
      <w:tr>
        <w:tc>
          <w:tcPr>
            <w:tcW w:w="6463" w:type="dxa"/>
          </w:tcPr>
          <w:p>
            <w:pPr>
              <w:pStyle w:val="0"/>
              <w:jc w:val="both"/>
            </w:pPr>
            <w:r>
              <w:rPr>
                <w:sz w:val="20"/>
              </w:rPr>
              <w:t xml:space="preserve">Доля решений, принятых по результатам контрольных мероприятий, отмененных судом, от общего количества решений</w:t>
            </w:r>
          </w:p>
        </w:tc>
        <w:tc>
          <w:tcPr>
            <w:tcW w:w="2277" w:type="dxa"/>
          </w:tcPr>
          <w:p>
            <w:pPr>
              <w:pStyle w:val="0"/>
              <w:jc w:val="center"/>
            </w:pPr>
            <w:r>
              <w:rPr>
                <w:sz w:val="20"/>
              </w:rPr>
              <w:t xml:space="preserve">Не более 10</w:t>
            </w:r>
          </w:p>
        </w:tc>
      </w:tr>
    </w:tbl>
    <w:p>
      <w:pPr>
        <w:pStyle w:val="0"/>
        <w:ind w:firstLine="540"/>
        <w:jc w:val="both"/>
      </w:pPr>
      <w:r>
        <w:rPr>
          <w:sz w:val="20"/>
        </w:rPr>
      </w:r>
    </w:p>
    <w:p>
      <w:pPr>
        <w:pStyle w:val="0"/>
        <w:ind w:firstLine="540"/>
        <w:jc w:val="both"/>
      </w:pPr>
      <w:r>
        <w:rPr>
          <w:sz w:val="20"/>
        </w:rPr>
        <w:t xml:space="preserve">2. Индикативные показатели:</w:t>
      </w:r>
    </w:p>
    <w:p>
      <w:pPr>
        <w:pStyle w:val="0"/>
        <w:spacing w:before="200" w:line-rule="auto"/>
        <w:ind w:firstLine="540"/>
        <w:jc w:val="both"/>
      </w:pPr>
      <w:r>
        <w:rPr>
          <w:sz w:val="20"/>
        </w:rPr>
        <w:t xml:space="preserve">1) количество внеплановых контрольных мероприятий, проведенных за отчетный период (штук);</w:t>
      </w:r>
    </w:p>
    <w:p>
      <w:pPr>
        <w:pStyle w:val="0"/>
        <w:spacing w:before="200" w:line-rule="auto"/>
        <w:ind w:firstLine="540"/>
        <w:jc w:val="both"/>
      </w:pPr>
      <w:r>
        <w:rPr>
          <w:sz w:val="20"/>
        </w:rPr>
        <w:t xml:space="preserve">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(штук);</w:t>
      </w:r>
    </w:p>
    <w:p>
      <w:pPr>
        <w:pStyle w:val="0"/>
        <w:spacing w:before="200" w:line-rule="auto"/>
        <w:ind w:firstLine="540"/>
        <w:jc w:val="both"/>
      </w:pPr>
      <w:r>
        <w:rPr>
          <w:sz w:val="20"/>
        </w:rPr>
        <w:t xml:space="preserve">3) общее количество контрольных мероприятий с взаимодействием, проведенных за отчетный период (штук);</w:t>
      </w:r>
    </w:p>
    <w:p>
      <w:pPr>
        <w:pStyle w:val="0"/>
        <w:spacing w:before="200" w:line-rule="auto"/>
        <w:ind w:firstLine="540"/>
        <w:jc w:val="both"/>
      </w:pPr>
      <w:r>
        <w:rPr>
          <w:sz w:val="20"/>
        </w:rPr>
        <w:t xml:space="preserve">4) количество контрольных мероприятий с взаимодействием по каждому виду контрольного мероприятия, проведенных за отчетный период (штук);</w:t>
      </w:r>
    </w:p>
    <w:p>
      <w:pPr>
        <w:pStyle w:val="0"/>
        <w:spacing w:before="200" w:line-rule="auto"/>
        <w:ind w:firstLine="540"/>
        <w:jc w:val="both"/>
      </w:pPr>
      <w:r>
        <w:rPr>
          <w:sz w:val="20"/>
        </w:rPr>
        <w:t xml:space="preserve">5) количество контрольных мероприятий, проведенных с использованием средств дистанционного взаимодействия, за отчетный период (штук);</w:t>
      </w:r>
    </w:p>
    <w:p>
      <w:pPr>
        <w:pStyle w:val="0"/>
        <w:spacing w:before="200" w:line-rule="auto"/>
        <w:ind w:firstLine="540"/>
        <w:jc w:val="both"/>
      </w:pPr>
      <w:r>
        <w:rPr>
          <w:sz w:val="20"/>
        </w:rPr>
        <w:t xml:space="preserve">6) количество обязательных профилактических визитов, проведенных за отчетный период (штук);</w:t>
      </w:r>
    </w:p>
    <w:p>
      <w:pPr>
        <w:pStyle w:val="0"/>
        <w:spacing w:before="200" w:line-rule="auto"/>
        <w:ind w:firstLine="540"/>
        <w:jc w:val="both"/>
      </w:pPr>
      <w:r>
        <w:rPr>
          <w:sz w:val="20"/>
        </w:rPr>
        <w:t xml:space="preserve">7) количество контрольных мероприятий, по результатам которых выявлены нарушения обязательных требований, за отчетный период (штук);</w:t>
      </w:r>
    </w:p>
    <w:p>
      <w:pPr>
        <w:pStyle w:val="0"/>
        <w:spacing w:before="200" w:line-rule="auto"/>
        <w:ind w:firstLine="540"/>
        <w:jc w:val="both"/>
      </w:pPr>
      <w:r>
        <w:rPr>
          <w:sz w:val="20"/>
        </w:rPr>
        <w:t xml:space="preserve">8) количество контрольных мероприятий, по итогам которых возбуждены дела об административных правонарушениях, за отчетный период (штук);</w:t>
      </w:r>
    </w:p>
    <w:p>
      <w:pPr>
        <w:pStyle w:val="0"/>
        <w:spacing w:before="200" w:line-rule="auto"/>
        <w:ind w:firstLine="540"/>
        <w:jc w:val="both"/>
      </w:pPr>
      <w:r>
        <w:rPr>
          <w:sz w:val="20"/>
        </w:rPr>
        <w:t xml:space="preserve">9) сумма административных штрафов, наложенных по результатам контрольных (надзорных) мероприятий, за отчетный период (рублей);</w:t>
      </w:r>
    </w:p>
    <w:p>
      <w:pPr>
        <w:pStyle w:val="0"/>
        <w:spacing w:before="200" w:line-rule="auto"/>
        <w:ind w:firstLine="540"/>
        <w:jc w:val="both"/>
      </w:pPr>
      <w:r>
        <w:rPr>
          <w:sz w:val="20"/>
        </w:rPr>
        <w:t xml:space="preserve">10) количество направленных в органы прокуратуры заявлений о согласовании проведения контрольных мероприятий, за отчетный период (штук);</w:t>
      </w:r>
    </w:p>
    <w:p>
      <w:pPr>
        <w:pStyle w:val="0"/>
        <w:spacing w:before="200" w:line-rule="auto"/>
        <w:ind w:firstLine="540"/>
        <w:jc w:val="both"/>
      </w:pPr>
      <w:r>
        <w:rPr>
          <w:sz w:val="20"/>
        </w:rPr>
        <w:t xml:space="preserve">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(штук);</w:t>
      </w:r>
    </w:p>
    <w:p>
      <w:pPr>
        <w:pStyle w:val="0"/>
        <w:spacing w:before="200" w:line-rule="auto"/>
        <w:ind w:firstLine="540"/>
        <w:jc w:val="both"/>
      </w:pPr>
      <w:r>
        <w:rPr>
          <w:sz w:val="20"/>
        </w:rPr>
        <w:t xml:space="preserve">12) общее количество учтенных объектов контроля на конец отчетного периода (штук);</w:t>
      </w:r>
    </w:p>
    <w:p>
      <w:pPr>
        <w:pStyle w:val="0"/>
        <w:spacing w:before="200" w:line-rule="auto"/>
        <w:ind w:firstLine="540"/>
        <w:jc w:val="both"/>
      </w:pPr>
      <w:r>
        <w:rPr>
          <w:sz w:val="20"/>
        </w:rPr>
        <w:t xml:space="preserve">13) количество учтенных контролируемых лиц на конец отчетного периода (штук);</w:t>
      </w:r>
    </w:p>
    <w:p>
      <w:pPr>
        <w:pStyle w:val="0"/>
        <w:spacing w:before="200" w:line-rule="auto"/>
        <w:ind w:firstLine="540"/>
        <w:jc w:val="both"/>
      </w:pPr>
      <w:r>
        <w:rPr>
          <w:sz w:val="20"/>
        </w:rPr>
        <w:t xml:space="preserve">14) количество учтенных контролируемых лиц, в отношении которых проведены контрольные мероприятия, за отчетный период (штук);</w:t>
      </w:r>
    </w:p>
    <w:p>
      <w:pPr>
        <w:pStyle w:val="0"/>
        <w:spacing w:before="200" w:line-rule="auto"/>
        <w:ind w:firstLine="540"/>
        <w:jc w:val="both"/>
      </w:pPr>
      <w:r>
        <w:rPr>
          <w:sz w:val="20"/>
        </w:rPr>
        <w:t xml:space="preserve">15) количество жалоб, в отношении которых уполномоченным органом был нарушен срок рассмотрения, за отчетный период (штук);</w:t>
      </w:r>
    </w:p>
    <w:p>
      <w:pPr>
        <w:pStyle w:val="0"/>
        <w:spacing w:before="200" w:line-rule="auto"/>
        <w:ind w:firstLine="540"/>
        <w:jc w:val="both"/>
      </w:pPr>
      <w:r>
        <w:rPr>
          <w:sz w:val="20"/>
        </w:rPr>
        <w:t xml:space="preserve">16) количество заявлений об оспаривании решений, действий (бездействия) должностных лиц, уполномоченных осуществлять контроль в сфере благоустройства, направленных контролируемыми лицами в судебном порядке, за отчетный период (штук);</w:t>
      </w:r>
    </w:p>
    <w:p>
      <w:pPr>
        <w:pStyle w:val="0"/>
        <w:spacing w:before="200" w:line-rule="auto"/>
        <w:ind w:firstLine="540"/>
        <w:jc w:val="both"/>
      </w:pPr>
      <w:r>
        <w:rPr>
          <w:sz w:val="20"/>
        </w:rPr>
        <w:t xml:space="preserve">17) количество заявлений об оспаривании решений, действий (бездействия) должностных лиц, уполномоченных осуществлять контроль сфере благоустройства, направленных контролируемыми лицами в судебном порядке, по которым принято решение об удовлетворении заявленных требований, за отчетный период (штук);</w:t>
      </w:r>
    </w:p>
    <w:p>
      <w:pPr>
        <w:pStyle w:val="0"/>
        <w:spacing w:before="200" w:line-rule="auto"/>
        <w:ind w:firstLine="540"/>
        <w:jc w:val="both"/>
      </w:pPr>
      <w:r>
        <w:rPr>
          <w:sz w:val="20"/>
        </w:rPr>
        <w:t xml:space="preserve">18) количество штатных единиц уполномоченного органа, задействованных в осуществлении контроля в сфере благоустройства (человек).</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Новокузнецкого городского Совета</w:t>
      </w:r>
    </w:p>
    <w:p>
      <w:pPr>
        <w:pStyle w:val="0"/>
        <w:jc w:val="right"/>
      </w:pPr>
      <w:r>
        <w:rPr>
          <w:sz w:val="20"/>
        </w:rPr>
        <w:t xml:space="preserve">народных депутатов</w:t>
      </w:r>
    </w:p>
    <w:p>
      <w:pPr>
        <w:pStyle w:val="0"/>
        <w:jc w:val="right"/>
      </w:pPr>
      <w:r>
        <w:rPr>
          <w:sz w:val="20"/>
        </w:rPr>
        <w:t xml:space="preserve">А.К.ШЕЛКОВНИКОВА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Новокузнецкого городского Совета народных депутатов от 22.02.2022 N 1/12</w:t>
            <w:br/>
            <w:t>(ред. от 27.06.2023)</w:t>
            <w:br/>
            <w:t>"О муниципальном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17&amp;n=57892&amp;dst=100006" TargetMode = "External"/>
	<Relationship Id="rId8" Type="http://schemas.openxmlformats.org/officeDocument/2006/relationships/hyperlink" Target="https://login.consultant.ru/link/?req=doc&amp;base=RLAW117&amp;n=61231&amp;dst=100006" TargetMode = "External"/>
	<Relationship Id="rId9" Type="http://schemas.openxmlformats.org/officeDocument/2006/relationships/hyperlink" Target="https://login.consultant.ru/link/?req=doc&amp;base=LAW&amp;n=469798&amp;dst=1002" TargetMode = "External"/>
	<Relationship Id="rId10" Type="http://schemas.openxmlformats.org/officeDocument/2006/relationships/hyperlink" Target="https://login.consultant.ru/link/?req=doc&amp;base=LAW&amp;n=465728&amp;dst=100088" TargetMode = "External"/>
	<Relationship Id="rId11" Type="http://schemas.openxmlformats.org/officeDocument/2006/relationships/hyperlink" Target="https://login.consultant.ru/link/?req=doc&amp;base=RLAW117&amp;n=63441&amp;dst=101702" TargetMode = "External"/>
	<Relationship Id="rId12" Type="http://schemas.openxmlformats.org/officeDocument/2006/relationships/hyperlink" Target="https://login.consultant.ru/link/?req=doc&amp;base=RLAW117&amp;n=63441&amp;dst=100323" TargetMode = "External"/>
	<Relationship Id="rId13" Type="http://schemas.openxmlformats.org/officeDocument/2006/relationships/hyperlink" Target="https://login.consultant.ru/link/?req=doc&amp;base=RLAW117&amp;n=63441&amp;dst=100385" TargetMode = "External"/>
	<Relationship Id="rId14" Type="http://schemas.openxmlformats.org/officeDocument/2006/relationships/hyperlink" Target="https://login.consultant.ru/link/?req=doc&amp;base=RLAW117&amp;n=63441&amp;dst=100392" TargetMode = "External"/>
	<Relationship Id="rId15" Type="http://schemas.openxmlformats.org/officeDocument/2006/relationships/hyperlink" Target="https://login.consultant.ru/link/?req=doc&amp;base=RLAW117&amp;n=57892&amp;dst=100006" TargetMode = "External"/>
	<Relationship Id="rId16" Type="http://schemas.openxmlformats.org/officeDocument/2006/relationships/hyperlink" Target="https://login.consultant.ru/link/?req=doc&amp;base=RLAW117&amp;n=61231&amp;dst=100006" TargetMode = "External"/>
	<Relationship Id="rId17" Type="http://schemas.openxmlformats.org/officeDocument/2006/relationships/hyperlink" Target="https://login.consultant.ru/link/?req=doc&amp;base=RLAW117&amp;n=61299&amp;dst=100015" TargetMode = "External"/>
	<Relationship Id="rId18" Type="http://schemas.openxmlformats.org/officeDocument/2006/relationships/hyperlink" Target="https://login.consultant.ru/link/?req=doc&amp;base=RLAW117&amp;n=57892&amp;dst=100007" TargetMode = "External"/>
	<Relationship Id="rId19" Type="http://schemas.openxmlformats.org/officeDocument/2006/relationships/hyperlink" Target="https://login.consultant.ru/link/?req=doc&amp;base=RLAW117&amp;n=57892&amp;dst=100009" TargetMode = "External"/>
	<Relationship Id="rId20" Type="http://schemas.openxmlformats.org/officeDocument/2006/relationships/hyperlink" Target="https://login.consultant.ru/link/?req=doc&amp;base=RLAW117&amp;n=57892&amp;dst=100011" TargetMode = "External"/>
	<Relationship Id="rId21" Type="http://schemas.openxmlformats.org/officeDocument/2006/relationships/hyperlink" Target="https://login.consultant.ru/link/?req=doc&amp;base=LAW&amp;n=465728" TargetMode = "External"/>
	<Relationship Id="rId22" Type="http://schemas.openxmlformats.org/officeDocument/2006/relationships/hyperlink" Target="https://login.consultant.ru/link/?req=doc&amp;base=LAW&amp;n=465728&amp;dst=101176" TargetMode = "External"/>
	<Relationship Id="rId23" Type="http://schemas.openxmlformats.org/officeDocument/2006/relationships/hyperlink" Target="https://login.consultant.ru/link/?req=doc&amp;base=LAW&amp;n=465728&amp;dst=100173" TargetMode = "External"/>
	<Relationship Id="rId24" Type="http://schemas.openxmlformats.org/officeDocument/2006/relationships/hyperlink" Target="https://login.consultant.ru/link/?req=doc&amp;base=LAW&amp;n=465728&amp;dst=100188" TargetMode = "External"/>
	<Relationship Id="rId25" Type="http://schemas.openxmlformats.org/officeDocument/2006/relationships/hyperlink" Target="https://login.consultant.ru/link/?req=doc&amp;base=RLAW117&amp;n=57892&amp;dst=100016" TargetMode = "External"/>
	<Relationship Id="rId26" Type="http://schemas.openxmlformats.org/officeDocument/2006/relationships/hyperlink" Target="https://login.consultant.ru/link/?req=doc&amp;base=RLAW117&amp;n=57892&amp;dst=100017" TargetMode = "External"/>
	<Relationship Id="rId27" Type="http://schemas.openxmlformats.org/officeDocument/2006/relationships/hyperlink" Target="https://login.consultant.ru/link/?req=doc&amp;base=LAW&amp;n=465728&amp;dst=100512" TargetMode = "External"/>
	<Relationship Id="rId28" Type="http://schemas.openxmlformats.org/officeDocument/2006/relationships/hyperlink" Target="https://login.consultant.ru/link/?req=doc&amp;base=RLAW117&amp;n=57892&amp;dst=100018" TargetMode = "External"/>
	<Relationship Id="rId29" Type="http://schemas.openxmlformats.org/officeDocument/2006/relationships/hyperlink" Target="https://login.consultant.ru/link/?req=doc&amp;base=RLAW117&amp;n=57892&amp;dst=100018" TargetMode = "External"/>
	<Relationship Id="rId30" Type="http://schemas.openxmlformats.org/officeDocument/2006/relationships/hyperlink" Target="https://login.consultant.ru/link/?req=doc&amp;base=RLAW117&amp;n=57892&amp;dst=100019" TargetMode = "External"/>
	<Relationship Id="rId31" Type="http://schemas.openxmlformats.org/officeDocument/2006/relationships/hyperlink" Target="https://login.consultant.ru/link/?req=doc&amp;base=LAW&amp;n=454103" TargetMode = "External"/>
	<Relationship Id="rId32" Type="http://schemas.openxmlformats.org/officeDocument/2006/relationships/hyperlink" Target="https://login.consultant.ru/link/?req=doc&amp;base=RLAW117&amp;n=57892&amp;dst=100020" TargetMode = "External"/>
	<Relationship Id="rId33" Type="http://schemas.openxmlformats.org/officeDocument/2006/relationships/hyperlink" Target="https://login.consultant.ru/link/?req=doc&amp;base=RLAW117&amp;n=57892&amp;dst=100021" TargetMode = "External"/>
	<Relationship Id="rId34" Type="http://schemas.openxmlformats.org/officeDocument/2006/relationships/hyperlink" Target="https://login.consultant.ru/link/?req=doc&amp;base=RLAW117&amp;n=57892&amp;dst=100022" TargetMode = "External"/>
	<Relationship Id="rId35" Type="http://schemas.openxmlformats.org/officeDocument/2006/relationships/hyperlink" Target="https://login.consultant.ru/link/?req=doc&amp;base=LAW&amp;n=465728&amp;dst=100481" TargetMode = "External"/>
	<Relationship Id="rId36" Type="http://schemas.openxmlformats.org/officeDocument/2006/relationships/hyperlink" Target="https://login.consultant.ru/link/?req=doc&amp;base=RLAW117&amp;n=57892&amp;dst=100025" TargetMode = "External"/>
	<Relationship Id="rId37" Type="http://schemas.openxmlformats.org/officeDocument/2006/relationships/hyperlink" Target="https://login.consultant.ru/link/?req=doc&amp;base=RLAW117&amp;n=57892&amp;dst=100026" TargetMode = "External"/>
	<Relationship Id="rId38" Type="http://schemas.openxmlformats.org/officeDocument/2006/relationships/hyperlink" Target="https://login.consultant.ru/link/?req=doc&amp;base=RLAW117&amp;n=57892&amp;dst=100027" TargetMode = "External"/>
	<Relationship Id="rId39" Type="http://schemas.openxmlformats.org/officeDocument/2006/relationships/hyperlink" Target="https://login.consultant.ru/link/?req=doc&amp;base=RLAW117&amp;n=57892&amp;dst=100029" TargetMode = "External"/>
	<Relationship Id="rId40" Type="http://schemas.openxmlformats.org/officeDocument/2006/relationships/hyperlink" Target="https://login.consultant.ru/link/?req=doc&amp;base=RLAW117&amp;n=57892&amp;dst=100030" TargetMode = "External"/>
	<Relationship Id="rId41" Type="http://schemas.openxmlformats.org/officeDocument/2006/relationships/hyperlink" Target="https://login.consultant.ru/link/?req=doc&amp;base=RLAW117&amp;n=57892&amp;dst=100030" TargetMode = "External"/>
	<Relationship Id="rId42" Type="http://schemas.openxmlformats.org/officeDocument/2006/relationships/hyperlink" Target="https://login.consultant.ru/link/?req=doc&amp;base=RLAW117&amp;n=57892&amp;dst=100031" TargetMode = "External"/>
	<Relationship Id="rId43" Type="http://schemas.openxmlformats.org/officeDocument/2006/relationships/hyperlink" Target="https://login.consultant.ru/link/?req=doc&amp;base=RLAW117&amp;n=57892&amp;dst=100033" TargetMode = "External"/>
	<Relationship Id="rId44" Type="http://schemas.openxmlformats.org/officeDocument/2006/relationships/hyperlink" Target="https://login.consultant.ru/link/?req=doc&amp;base=LAW&amp;n=467950&amp;dst=100007" TargetMode = "External"/>
	<Relationship Id="rId45" Type="http://schemas.openxmlformats.org/officeDocument/2006/relationships/hyperlink" Target="https://login.consultant.ru/link/?req=doc&amp;base=LAW&amp;n=436710&amp;dst=100014" TargetMode = "External"/>
	<Relationship Id="rId46" Type="http://schemas.openxmlformats.org/officeDocument/2006/relationships/hyperlink" Target="https://login.consultant.ru/link/?req=doc&amp;base=RLAW117&amp;n=57892&amp;dst=100034" TargetMode = "External"/>
	<Relationship Id="rId47" Type="http://schemas.openxmlformats.org/officeDocument/2006/relationships/hyperlink" Target="https://login.consultant.ru/link/?req=doc&amp;base=RLAW117&amp;n=57892&amp;dst=100035" TargetMode = "External"/>
	<Relationship Id="rId48" Type="http://schemas.openxmlformats.org/officeDocument/2006/relationships/hyperlink" Target="https://login.consultant.ru/link/?req=doc&amp;base=LAW&amp;n=465728&amp;dst=100998" TargetMode = "External"/>
	<Relationship Id="rId49" Type="http://schemas.openxmlformats.org/officeDocument/2006/relationships/hyperlink" Target="https://login.consultant.ru/link/?req=doc&amp;base=RLAW117&amp;n=57892&amp;dst=100038" TargetMode = "External"/>
	<Relationship Id="rId50" Type="http://schemas.openxmlformats.org/officeDocument/2006/relationships/hyperlink" Target="https://login.consultant.ru/link/?req=doc&amp;base=RLAW117&amp;n=57892&amp;dst=100039" TargetMode = "External"/>
	<Relationship Id="rId51" Type="http://schemas.openxmlformats.org/officeDocument/2006/relationships/hyperlink" Target="https://login.consultant.ru/link/?req=doc&amp;base=RLAW117&amp;n=57892&amp;dst=100042" TargetMode = "External"/>
	<Relationship Id="rId52" Type="http://schemas.openxmlformats.org/officeDocument/2006/relationships/hyperlink" Target="https://login.consultant.ru/link/?req=doc&amp;base=RLAW117&amp;n=57892&amp;dst=100043" TargetMode = "External"/>
	<Relationship Id="rId53" Type="http://schemas.openxmlformats.org/officeDocument/2006/relationships/hyperlink" Target="https://login.consultant.ru/link/?req=doc&amp;base=RLAW117&amp;n=57892&amp;dst=100044" TargetMode = "External"/>
	<Relationship Id="rId54" Type="http://schemas.openxmlformats.org/officeDocument/2006/relationships/hyperlink" Target="https://login.consultant.ru/link/?req=doc&amp;base=RLAW117&amp;n=57892&amp;dst=100045" TargetMode = "External"/>
	<Relationship Id="rId55" Type="http://schemas.openxmlformats.org/officeDocument/2006/relationships/hyperlink" Target="https://login.consultant.ru/link/?req=doc&amp;base=RLAW117&amp;n=57892&amp;dst=100046" TargetMode = "External"/>
	<Relationship Id="rId56" Type="http://schemas.openxmlformats.org/officeDocument/2006/relationships/hyperlink" Target="https://login.consultant.ru/link/?req=doc&amp;base=RLAW117&amp;n=57892&amp;dst=100047" TargetMode = "External"/>
	<Relationship Id="rId57" Type="http://schemas.openxmlformats.org/officeDocument/2006/relationships/hyperlink" Target="https://login.consultant.ru/link/?req=doc&amp;base=LAW&amp;n=465728&amp;dst=100225" TargetMode = "External"/>
	<Relationship Id="rId58" Type="http://schemas.openxmlformats.org/officeDocument/2006/relationships/hyperlink" Target="https://login.consultant.ru/link/?req=doc&amp;base=RLAW117&amp;n=57892&amp;dst=100048" TargetMode = "External"/>
	<Relationship Id="rId59" Type="http://schemas.openxmlformats.org/officeDocument/2006/relationships/hyperlink" Target="https://login.consultant.ru/link/?req=doc&amp;base=RLAW117&amp;n=57892&amp;dst=100049" TargetMode = "External"/>
	<Relationship Id="rId60" Type="http://schemas.openxmlformats.org/officeDocument/2006/relationships/hyperlink" Target="https://login.consultant.ru/link/?req=doc&amp;base=RLAW117&amp;n=57892&amp;dst=100050" TargetMode = "External"/>
	<Relationship Id="rId61" Type="http://schemas.openxmlformats.org/officeDocument/2006/relationships/hyperlink" Target="https://login.consultant.ru/link/?req=doc&amp;base=RLAW117&amp;n=57892&amp;dst=100050" TargetMode = "External"/>
	<Relationship Id="rId62" Type="http://schemas.openxmlformats.org/officeDocument/2006/relationships/hyperlink" Target="https://login.consultant.ru/link/?req=doc&amp;base=LAW&amp;n=465728&amp;dst=100338" TargetMode = "External"/>
	<Relationship Id="rId63" Type="http://schemas.openxmlformats.org/officeDocument/2006/relationships/hyperlink" Target="https://login.consultant.ru/link/?req=doc&amp;base=RLAW117&amp;n=61231&amp;dst=10000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Новокузнецкого городского Совета народных депутатов от 22.02.2022 N 1/12
(ред. от 27.06.2023)
"О муниципальном контроле в сфере благоустройства на территории Новокузнецкого городского округа"
(принято городским Советом народных депутатов 22.02.2022)
(вместе с "Положением о муниципальном контроле в сфере благоустройства на территории Новокузнецкого городского округа", "Ключевыми показателями и их целевыми значениями, индикативными показателями для муниципального контроля в сфере благоустройства на те</dc:title>
  <dcterms:created xsi:type="dcterms:W3CDTF">2024-03-20T03:18:12Z</dcterms:created>
</cp:coreProperties>
</file>